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color w:val="auto"/>
        </w:rPr>
        <w:t>Oxford Square Capital Corp.</w:t>
      </w:r>
    </w:p>
    <w:p>
      <w:pPr>
        <w:jc w:val="center"/>
        <w:spacing w:after="0"/>
        <w:rPr>
          <w:sz w:val="20"/>
          <w:szCs w:val="20"/>
          <w:color w:val="auto"/>
        </w:rPr>
      </w:pPr>
      <w:r>
        <w:rPr>
          <w:rFonts w:ascii="Times New Roman" w:cs="Times New Roman" w:eastAsia="Times New Roman" w:hAnsi="Times New Roman"/>
          <w:sz w:val="24"/>
          <w:szCs w:val="24"/>
          <w:color w:val="auto"/>
        </w:rPr>
        <w:t>8 Sound Shore Drive, Suite 255</w:t>
      </w:r>
    </w:p>
    <w:p>
      <w:pPr>
        <w:jc w:val="center"/>
        <w:spacing w:after="0"/>
        <w:rPr>
          <w:sz w:val="20"/>
          <w:szCs w:val="20"/>
          <w:color w:val="auto"/>
        </w:rPr>
      </w:pPr>
      <w:r>
        <w:rPr>
          <w:rFonts w:ascii="Times New Roman" w:cs="Times New Roman" w:eastAsia="Times New Roman" w:hAnsi="Times New Roman"/>
          <w:sz w:val="24"/>
          <w:szCs w:val="24"/>
          <w:color w:val="auto"/>
        </w:rPr>
        <w:t>Greenwich, CT 06830</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4"/>
          <w:szCs w:val="24"/>
          <w:color w:val="auto"/>
        </w:rPr>
        <w:t>May 28, 2026</w:t>
      </w: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VIA EDGAR</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Securities and Exchange Commission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100 F Street, N.E.</w:t>
      </w:r>
    </w:p>
    <w:p>
      <w:pPr>
        <w:spacing w:after="0"/>
        <w:rPr>
          <w:sz w:val="20"/>
          <w:szCs w:val="20"/>
          <w:color w:val="auto"/>
        </w:rPr>
      </w:pPr>
      <w:r>
        <w:rPr>
          <w:rFonts w:ascii="Times New Roman" w:cs="Times New Roman" w:eastAsia="Times New Roman" w:hAnsi="Times New Roman"/>
          <w:sz w:val="24"/>
          <w:szCs w:val="24"/>
          <w:color w:val="auto"/>
        </w:rPr>
        <w:t>Washington, D.C. 20549</w:t>
      </w:r>
    </w:p>
    <w:p>
      <w:pPr>
        <w:sectPr>
          <w:pgSz w:w="12240" w:h="15840" w:orient="portrait"/>
          <w:cols w:equalWidth="0" w:num="1">
            <w:col w:w="9360"/>
          </w:cols>
          <w:pgMar w:left="1440" w:top="1440" w:right="1440" w:bottom="1440" w:gutter="0" w:footer="0" w:header="0"/>
        </w:sectPr>
      </w:pPr>
    </w:p>
    <w:p>
      <w:pPr>
        <w:spacing w:after="0" w:line="240"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4"/>
          <w:szCs w:val="24"/>
          <w:color w:val="auto"/>
        </w:rPr>
        <w:t>Re:</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ind w:right="2840"/>
        <w:spacing w:after="0" w:line="234" w:lineRule="auto"/>
        <w:rPr>
          <w:sz w:val="20"/>
          <w:szCs w:val="20"/>
          <w:color w:val="auto"/>
        </w:rPr>
      </w:pPr>
      <w:r>
        <w:rPr>
          <w:rFonts w:ascii="Times New Roman" w:cs="Times New Roman" w:eastAsia="Times New Roman" w:hAnsi="Times New Roman"/>
          <w:sz w:val="24"/>
          <w:szCs w:val="24"/>
          <w:color w:val="auto"/>
        </w:rPr>
        <w:t>Oxford Square Capital Corp. — File. No. 814-00638 Rule 17g-1(g) Fidelity Bond Filing</w:t>
      </w:r>
    </w:p>
    <w:p>
      <w:pPr>
        <w:spacing w:after="0" w:line="200" w:lineRule="exact"/>
        <w:rPr>
          <w:sz w:val="24"/>
          <w:szCs w:val="24"/>
          <w:color w:val="auto"/>
        </w:rPr>
      </w:pPr>
    </w:p>
    <w:p>
      <w:pPr>
        <w:sectPr>
          <w:pgSz w:w="12240" w:h="15840" w:orient="portrait"/>
          <w:cols w:equalWidth="0" w:num="2">
            <w:col w:w="1060" w:space="380"/>
            <w:col w:w="7920"/>
          </w:cols>
          <w:pgMar w:left="1440" w:top="1440" w:right="1440"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Ladies and Gentlemen:</w:t>
      </w:r>
    </w:p>
    <w:p>
      <w:pPr>
        <w:spacing w:after="0" w:line="252" w:lineRule="exact"/>
        <w:rPr>
          <w:sz w:val="24"/>
          <w:szCs w:val="24"/>
          <w:color w:val="auto"/>
        </w:rPr>
      </w:pPr>
    </w:p>
    <w:p>
      <w:pPr>
        <w:jc w:val="both"/>
        <w:ind w:right="760"/>
        <w:spacing w:after="0" w:line="249" w:lineRule="auto"/>
        <w:rPr>
          <w:sz w:val="20"/>
          <w:szCs w:val="20"/>
          <w:color w:val="auto"/>
        </w:rPr>
      </w:pPr>
      <w:r>
        <w:rPr>
          <w:rFonts w:ascii="Times New Roman" w:cs="Times New Roman" w:eastAsia="Times New Roman" w:hAnsi="Times New Roman"/>
          <w:sz w:val="23"/>
          <w:szCs w:val="23"/>
          <w:color w:val="auto"/>
        </w:rPr>
        <w:t>On behalf of Oxford Square Capital Corp. (the “Company”), enclosed herewith for filing, pursuant to Rule 17g-1(g) under the Investment Company Act of 1940, are the following:</w:t>
      </w:r>
    </w:p>
    <w:p>
      <w:pPr>
        <w:spacing w:after="0" w:line="243" w:lineRule="exact"/>
        <w:rPr>
          <w:sz w:val="24"/>
          <w:szCs w:val="24"/>
          <w:color w:val="auto"/>
        </w:rPr>
      </w:pPr>
    </w:p>
    <w:p>
      <w:pPr>
        <w:ind w:left="2160" w:right="680" w:hanging="720"/>
        <w:spacing w:after="0" w:line="234" w:lineRule="auto"/>
        <w:tabs>
          <w:tab w:leader="none" w:pos="2160"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copy of the fidelity bond covering the Company, which includes a statement as to the period for which premiums have been paid; and</w:t>
      </w:r>
    </w:p>
    <w:p>
      <w:pPr>
        <w:spacing w:after="0" w:line="254" w:lineRule="exact"/>
        <w:rPr>
          <w:rFonts w:ascii="Times New Roman" w:cs="Times New Roman" w:eastAsia="Times New Roman" w:hAnsi="Times New Roman"/>
          <w:sz w:val="24"/>
          <w:szCs w:val="24"/>
          <w:color w:val="auto"/>
        </w:rPr>
      </w:pPr>
    </w:p>
    <w:p>
      <w:pPr>
        <w:ind w:left="2160" w:hanging="720"/>
        <w:spacing w:after="0" w:line="237" w:lineRule="auto"/>
        <w:tabs>
          <w:tab w:leader="none" w:pos="2160"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254" w:lineRule="exact"/>
        <w:rPr>
          <w:sz w:val="24"/>
          <w:szCs w:val="24"/>
          <w:color w:val="auto"/>
        </w:rPr>
      </w:pPr>
    </w:p>
    <w:p>
      <w:pPr>
        <w:ind w:right="180"/>
        <w:spacing w:after="0" w:line="234" w:lineRule="auto"/>
        <w:rPr>
          <w:sz w:val="20"/>
          <w:szCs w:val="20"/>
          <w:color w:val="auto"/>
        </w:rPr>
      </w:pPr>
      <w:r>
        <w:rPr>
          <w:rFonts w:ascii="Times New Roman" w:cs="Times New Roman" w:eastAsia="Times New Roman" w:hAnsi="Times New Roman"/>
          <w:sz w:val="24"/>
          <w:szCs w:val="24"/>
          <w:color w:val="auto"/>
        </w:rPr>
        <w:t>If you have any questions regarding this submission, please do not hesitate to call at (203) 983-5280.</w:t>
      </w:r>
    </w:p>
    <w:p>
      <w:pPr>
        <w:spacing w:after="0" w:line="24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4"/>
          <w:szCs w:val="24"/>
          <w:color w:val="auto"/>
        </w:rPr>
        <w:t>Very truly yours,</w:t>
      </w:r>
    </w:p>
    <w:p>
      <w:pPr>
        <w:spacing w:after="0" w:line="24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4"/>
          <w:szCs w:val="24"/>
          <w:color w:val="auto"/>
        </w:rPr>
        <w:t>OXFORD SQUARE CAPITAL CORP.</w:t>
      </w:r>
    </w:p>
    <w:p>
      <w:pPr>
        <w:spacing w:after="0" w:line="24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4"/>
          <w:szCs w:val="24"/>
          <w:u w:val="single" w:color="auto"/>
          <w:color w:val="auto"/>
        </w:rPr>
        <w:t>/s/ Bruce L. Rubin</w:t>
      </w:r>
    </w:p>
    <w:p>
      <w:pPr>
        <w:ind w:left="4320"/>
        <w:spacing w:after="0"/>
        <w:rPr>
          <w:sz w:val="20"/>
          <w:szCs w:val="20"/>
          <w:color w:val="auto"/>
        </w:rPr>
      </w:pPr>
      <w:r>
        <w:rPr>
          <w:rFonts w:ascii="Times New Roman" w:cs="Times New Roman" w:eastAsia="Times New Roman" w:hAnsi="Times New Roman"/>
          <w:sz w:val="24"/>
          <w:szCs w:val="24"/>
          <w:color w:val="auto"/>
        </w:rPr>
        <w:t>Bruce L. Rubin</w:t>
      </w:r>
    </w:p>
    <w:p>
      <w:pPr>
        <w:ind w:left="4320"/>
        <w:spacing w:after="0"/>
        <w:rPr>
          <w:sz w:val="20"/>
          <w:szCs w:val="20"/>
          <w:color w:val="auto"/>
        </w:rPr>
      </w:pPr>
      <w:r>
        <w:rPr>
          <w:rFonts w:ascii="Times New Roman" w:cs="Times New Roman" w:eastAsia="Times New Roman" w:hAnsi="Times New Roman"/>
          <w:sz w:val="24"/>
          <w:szCs w:val="24"/>
          <w:color w:val="auto"/>
        </w:rPr>
        <w:t>Secretary</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Enclosures</w:t>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CERTIFICATE OF SECRETARY</w:t>
      </w:r>
    </w:p>
    <w:p>
      <w:pPr>
        <w:spacing w:after="0" w:line="252" w:lineRule="exact"/>
        <w:rPr>
          <w:sz w:val="20"/>
          <w:szCs w:val="20"/>
          <w:color w:val="auto"/>
        </w:rPr>
      </w:pPr>
    </w:p>
    <w:p>
      <w:pPr>
        <w:ind w:right="100" w:firstLine="720"/>
        <w:spacing w:after="0" w:line="234" w:lineRule="auto"/>
        <w:rPr>
          <w:sz w:val="20"/>
          <w:szCs w:val="20"/>
          <w:color w:val="auto"/>
        </w:rPr>
      </w:pPr>
      <w:r>
        <w:rPr>
          <w:rFonts w:ascii="Times New Roman" w:cs="Times New Roman" w:eastAsia="Times New Roman" w:hAnsi="Times New Roman"/>
          <w:sz w:val="24"/>
          <w:szCs w:val="24"/>
          <w:color w:val="auto"/>
        </w:rPr>
        <w:t>The undersigned, Bruce L. Rubin, Secretary of Oxford Square Capital Corp., a Maryland corporation (the “Company”), does hereby certify that:</w:t>
      </w:r>
    </w:p>
    <w:p>
      <w:pPr>
        <w:spacing w:after="0" w:line="242" w:lineRule="exact"/>
        <w:rPr>
          <w:sz w:val="20"/>
          <w:szCs w:val="20"/>
          <w:color w:val="auto"/>
        </w:rPr>
      </w:pPr>
    </w:p>
    <w:p>
      <w:pPr>
        <w:ind w:left="2160" w:hanging="720"/>
        <w:spacing w:after="0"/>
        <w:tabs>
          <w:tab w:leader="none" w:pos="216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certificate is being delivered to the Securities and Exchange</w:t>
      </w:r>
    </w:p>
    <w:p>
      <w:pPr>
        <w:spacing w:after="0" w:line="12" w:lineRule="exact"/>
        <w:rPr>
          <w:rFonts w:ascii="Times New Roman" w:cs="Times New Roman" w:eastAsia="Times New Roman" w:hAnsi="Times New Roman"/>
          <w:sz w:val="24"/>
          <w:szCs w:val="24"/>
          <w:color w:val="auto"/>
        </w:rPr>
      </w:pPr>
    </w:p>
    <w:p>
      <w:pPr>
        <w:ind w:left="2160" w:right="12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Commission (the “SEC”) in connection with the filing of the Company’s fidelity bond (the “Bond”) pursuant to Rule 17g-1 of the Investment Company Act of 1940, as amended, and the SEC is entitled to rely on this certificate for purposes of the filing.</w:t>
      </w:r>
    </w:p>
    <w:p>
      <w:pPr>
        <w:spacing w:after="0" w:line="253" w:lineRule="exact"/>
        <w:rPr>
          <w:rFonts w:ascii="Times New Roman" w:cs="Times New Roman" w:eastAsia="Times New Roman" w:hAnsi="Times New Roman"/>
          <w:sz w:val="24"/>
          <w:szCs w:val="24"/>
          <w:color w:val="auto"/>
        </w:rPr>
      </w:pPr>
    </w:p>
    <w:p>
      <w:pPr>
        <w:ind w:left="2160" w:right="40" w:hanging="720"/>
        <w:spacing w:after="0" w:line="236" w:lineRule="auto"/>
        <w:tabs>
          <w:tab w:leader="none" w:pos="216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undersigned is the duly elected, qualified and acting Secretary of the Company, and has custody of the corporate records of the Company and is a proper officer to make this certification.</w:t>
      </w:r>
    </w:p>
    <w:p>
      <w:pPr>
        <w:spacing w:after="0" w:line="254" w:lineRule="exact"/>
        <w:rPr>
          <w:rFonts w:ascii="Times New Roman" w:cs="Times New Roman" w:eastAsia="Times New Roman" w:hAnsi="Times New Roman"/>
          <w:sz w:val="24"/>
          <w:szCs w:val="24"/>
          <w:color w:val="auto"/>
        </w:rPr>
      </w:pPr>
    </w:p>
    <w:p>
      <w:pPr>
        <w:ind w:left="2160" w:right="60" w:hanging="720"/>
        <w:spacing w:after="0" w:line="237" w:lineRule="auto"/>
        <w:tabs>
          <w:tab w:leader="none" w:pos="216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Attached hereto as Exhibit A is a copy of the resolutions approved by the Board of Directors of the Company, including a majority of the Board of the Directors who are not “interested persons” of the Company, approving the amount, type, form and coverage of the Bond.</w:t>
      </w:r>
    </w:p>
    <w:p>
      <w:pPr>
        <w:spacing w:after="0" w:line="241" w:lineRule="exact"/>
        <w:rPr>
          <w:rFonts w:ascii="Times New Roman" w:cs="Times New Roman" w:eastAsia="Times New Roman" w:hAnsi="Times New Roman"/>
          <w:sz w:val="24"/>
          <w:szCs w:val="24"/>
          <w:color w:val="auto"/>
        </w:rPr>
      </w:pPr>
    </w:p>
    <w:p>
      <w:pPr>
        <w:ind w:left="2160" w:hanging="720"/>
        <w:spacing w:after="0"/>
        <w:tabs>
          <w:tab w:leader="none" w:pos="216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Premiums have been paid for the period May 21, 2026 to May 21, 2027.</w:t>
      </w:r>
    </w:p>
    <w:p>
      <w:pPr>
        <w:spacing w:after="0" w:line="252" w:lineRule="exact"/>
        <w:rPr>
          <w:sz w:val="20"/>
          <w:szCs w:val="20"/>
          <w:color w:val="auto"/>
        </w:rPr>
      </w:pPr>
    </w:p>
    <w:p>
      <w:pPr>
        <w:ind w:right="40" w:firstLine="720"/>
        <w:spacing w:after="0" w:line="237" w:lineRule="auto"/>
        <w:rPr>
          <w:sz w:val="20"/>
          <w:szCs w:val="20"/>
          <w:color w:val="auto"/>
        </w:rPr>
      </w:pPr>
      <w:r>
        <w:rPr>
          <w:rFonts w:ascii="Times New Roman" w:cs="Times New Roman" w:eastAsia="Times New Roman" w:hAnsi="Times New Roman"/>
          <w:sz w:val="24"/>
          <w:szCs w:val="24"/>
          <w:color w:val="auto"/>
        </w:rPr>
        <w:t>IN WITNESS WHEREOF, the undersigned has caused this certificate to be executed this 28</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May, 2026.</w:t>
      </w:r>
    </w:p>
    <w:p>
      <w:pPr>
        <w:spacing w:after="0" w:line="1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u w:val="single" w:color="auto"/>
          <w:color w:val="auto"/>
        </w:rPr>
        <w:t>/s/ Bruce L. Rubin</w:t>
      </w:r>
    </w:p>
    <w:p>
      <w:pPr>
        <w:ind w:left="4320"/>
        <w:spacing w:after="0"/>
        <w:rPr>
          <w:sz w:val="20"/>
          <w:szCs w:val="20"/>
          <w:color w:val="auto"/>
        </w:rPr>
      </w:pPr>
      <w:r>
        <w:rPr>
          <w:rFonts w:ascii="Times New Roman" w:cs="Times New Roman" w:eastAsia="Times New Roman" w:hAnsi="Times New Roman"/>
          <w:sz w:val="24"/>
          <w:szCs w:val="24"/>
          <w:color w:val="auto"/>
        </w:rPr>
        <w:t>Bruce L. Rubin</w:t>
      </w:r>
    </w:p>
    <w:p>
      <w:pPr>
        <w:ind w:left="4320"/>
        <w:spacing w:after="0"/>
        <w:rPr>
          <w:sz w:val="20"/>
          <w:szCs w:val="20"/>
          <w:color w:val="auto"/>
        </w:rPr>
      </w:pPr>
      <w:r>
        <w:rPr>
          <w:rFonts w:ascii="Times New Roman" w:cs="Times New Roman" w:eastAsia="Times New Roman" w:hAnsi="Times New Roman"/>
          <w:sz w:val="24"/>
          <w:szCs w:val="24"/>
          <w:color w:val="auto"/>
        </w:rPr>
        <w:t>Secretary</w:t>
      </w:r>
    </w:p>
    <w:p>
      <w:pPr>
        <w:sectPr>
          <w:pgSz w:w="12240" w:h="15840" w:orient="portrait"/>
          <w:cols w:equalWidth="0" w:num="1">
            <w:col w:w="9360"/>
          </w:cols>
          <w:pgMar w:left="1440" w:top="1440" w:right="1440" w:bottom="1440" w:gutter="0" w:footer="0" w:header="0"/>
        </w:sectPr>
      </w:pPr>
    </w:p>
    <w:bookmarkStart w:id="2" w:name="page3"/>
    <w:bookmarkEnd w:id="2"/>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u w:val="single" w:color="auto"/>
          <w:color w:val="auto"/>
        </w:rPr>
        <w:t>Exhibit 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u w:val="single" w:color="auto"/>
          <w:color w:val="auto"/>
        </w:rPr>
        <w:t>Approval of Fidelity Bond</w:t>
      </w:r>
    </w:p>
    <w:p>
      <w:pPr>
        <w:spacing w:after="0" w:line="247" w:lineRule="exact"/>
        <w:rPr>
          <w:sz w:val="20"/>
          <w:szCs w:val="20"/>
          <w:color w:val="auto"/>
        </w:rPr>
      </w:pPr>
    </w:p>
    <w:p>
      <w:pPr>
        <w:jc w:val="both"/>
        <w:ind w:left="720" w:firstLine="720"/>
        <w:spacing w:after="0" w:line="25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Section 17(g) of the Investment Company Act of 1940, as amended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1940 Act</w:t>
      </w:r>
      <w:r>
        <w:rPr>
          <w:rFonts w:ascii="Times New Roman" w:cs="Times New Roman" w:eastAsia="Times New Roman" w:hAnsi="Times New Roman"/>
          <w:sz w:val="21"/>
          <w:szCs w:val="21"/>
          <w:color w:val="auto"/>
        </w:rPr>
        <w:t>”), and Rule 17g-1(a) thereunder, requires each business development company (a “</w:t>
      </w:r>
      <w:r>
        <w:rPr>
          <w:rFonts w:ascii="Times New Roman" w:cs="Times New Roman" w:eastAsia="Times New Roman" w:hAnsi="Times New Roman"/>
          <w:sz w:val="21"/>
          <w:szCs w:val="21"/>
          <w:b w:val="1"/>
          <w:bCs w:val="1"/>
          <w:i w:val="1"/>
          <w:iCs w:val="1"/>
          <w:color w:val="auto"/>
        </w:rPr>
        <w:t>BDC</w:t>
      </w:r>
      <w:r>
        <w:rPr>
          <w:rFonts w:ascii="Times New Roman" w:cs="Times New Roman" w:eastAsia="Times New Roman" w:hAnsi="Times New Roman"/>
          <w:sz w:val="21"/>
          <w:szCs w:val="21"/>
          <w:color w:val="auto"/>
        </w:rPr>
        <w:t>”), such as Oxford Square Capital Corp.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to provide and maintain a bond which has been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w:t>
      </w:r>
    </w:p>
    <w:p>
      <w:pPr>
        <w:spacing w:after="0" w:line="2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Rule 17g-1 under the 1940 Act specifies that the bond may be in the form of</w:t>
      </w:r>
    </w:p>
    <w:p>
      <w:pPr>
        <w:spacing w:after="0" w:line="11" w:lineRule="exact"/>
        <w:rPr>
          <w:sz w:val="20"/>
          <w:szCs w:val="20"/>
          <w:color w:val="auto"/>
        </w:rPr>
      </w:pPr>
    </w:p>
    <w:p>
      <w:pPr>
        <w:ind w:left="980" w:hanging="260"/>
        <w:spacing w:after="0"/>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individual bond for each covered person, or a schedule or blanket bond covering such persons,</w:t>
      </w:r>
    </w:p>
    <w:p>
      <w:pPr>
        <w:spacing w:after="0" w:line="1" w:lineRule="exact"/>
        <w:rPr>
          <w:rFonts w:ascii="Times New Roman" w:cs="Times New Roman" w:eastAsia="Times New Roman" w:hAnsi="Times New Roman"/>
          <w:sz w:val="21"/>
          <w:szCs w:val="21"/>
          <w:color w:val="auto"/>
        </w:rPr>
      </w:pPr>
    </w:p>
    <w:p>
      <w:pPr>
        <w:ind w:left="1060" w:hanging="340"/>
        <w:spacing w:after="0"/>
        <w:tabs>
          <w:tab w:leader="none" w:pos="10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blanket bond which names the Company as the only insured (a “</w:t>
      </w:r>
      <w:r>
        <w:rPr>
          <w:rFonts w:ascii="Times New Roman" w:cs="Times New Roman" w:eastAsia="Times New Roman" w:hAnsi="Times New Roman"/>
          <w:sz w:val="22"/>
          <w:szCs w:val="22"/>
          <w:b w:val="1"/>
          <w:bCs w:val="1"/>
          <w:i w:val="1"/>
          <w:iCs w:val="1"/>
          <w:color w:val="auto"/>
        </w:rPr>
        <w:t>single insured bond</w:t>
      </w:r>
      <w:r>
        <w:rPr>
          <w:rFonts w:ascii="Times New Roman" w:cs="Times New Roman" w:eastAsia="Times New Roman" w:hAnsi="Times New Roman"/>
          <w:sz w:val="22"/>
          <w:szCs w:val="22"/>
          <w:color w:val="auto"/>
        </w:rPr>
        <w:t>”), or</w:t>
      </w:r>
    </w:p>
    <w:p>
      <w:pPr>
        <w:spacing w:after="0" w:line="10" w:lineRule="exact"/>
        <w:rPr>
          <w:rFonts w:ascii="Times New Roman" w:cs="Times New Roman" w:eastAsia="Times New Roman" w:hAnsi="Times New Roman"/>
          <w:sz w:val="22"/>
          <w:szCs w:val="22"/>
          <w:color w:val="auto"/>
        </w:rPr>
      </w:pPr>
    </w:p>
    <w:p>
      <w:pPr>
        <w:ind w:left="720"/>
        <w:spacing w:after="0" w:line="235" w:lineRule="auto"/>
        <w:tabs>
          <w:tab w:leader="none" w:pos="11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bond which names the Company and one or more other parties as insureds (a “</w:t>
      </w:r>
      <w:r>
        <w:rPr>
          <w:rFonts w:ascii="Times New Roman" w:cs="Times New Roman" w:eastAsia="Times New Roman" w:hAnsi="Times New Roman"/>
          <w:sz w:val="22"/>
          <w:szCs w:val="22"/>
          <w:b w:val="1"/>
          <w:bCs w:val="1"/>
          <w:i w:val="1"/>
          <w:iCs w:val="1"/>
          <w:color w:val="auto"/>
        </w:rPr>
        <w:t>joint insured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bond</w:t>
      </w:r>
      <w:r>
        <w:rPr>
          <w:rFonts w:ascii="Times New Roman" w:cs="Times New Roman" w:eastAsia="Times New Roman" w:hAnsi="Times New Roman"/>
          <w:sz w:val="22"/>
          <w:szCs w:val="22"/>
          <w:color w:val="auto"/>
        </w:rPr>
        <w:t>”), as permitted by Rule 17g-1 under the 1940 Act;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and</w:t>
      </w:r>
    </w:p>
    <w:p>
      <w:pPr>
        <w:spacing w:after="0" w:line="263" w:lineRule="exact"/>
        <w:rPr>
          <w:sz w:val="20"/>
          <w:szCs w:val="20"/>
          <w:color w:val="auto"/>
        </w:rPr>
      </w:pPr>
    </w:p>
    <w:p>
      <w:pPr>
        <w:jc w:val="both"/>
        <w:ind w:left="720" w:firstLine="720"/>
        <w:spacing w:after="0" w:line="23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Rule 17g-1 under the 1940 Act requires that a majority of directors who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“interested persons” of the BDC, as such term is defined under the 1940 Act (the “</w:t>
      </w:r>
      <w:r>
        <w:rPr>
          <w:rFonts w:ascii="Times New Roman" w:cs="Times New Roman" w:eastAsia="Times New Roman" w:hAnsi="Times New Roman"/>
          <w:sz w:val="22"/>
          <w:szCs w:val="22"/>
          <w:b w:val="1"/>
          <w:bCs w:val="1"/>
          <w:i w:val="1"/>
          <w:iCs w:val="1"/>
          <w:color w:val="auto"/>
        </w:rPr>
        <w:t>Non-Interested Directors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approve periodically (but not less than once every 12 months)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Rule 17g-1 under the 1940 Act which are described in the accompanying memorandum attached hereto; </w:t>
      </w:r>
      <w:r>
        <w:rPr>
          <w:rFonts w:ascii="Times New Roman" w:cs="Times New Roman" w:eastAsia="Times New Roman" w:hAnsi="Times New Roman"/>
          <w:sz w:val="22"/>
          <w:szCs w:val="22"/>
          <w:u w:val="single" w:color="auto"/>
          <w:color w:val="auto"/>
        </w:rPr>
        <w:t>and</w:t>
      </w:r>
    </w:p>
    <w:p>
      <w:pPr>
        <w:spacing w:after="0" w:line="265" w:lineRule="exact"/>
        <w:rPr>
          <w:sz w:val="20"/>
          <w:szCs w:val="20"/>
          <w:color w:val="auto"/>
        </w:rPr>
      </w:pPr>
    </w:p>
    <w:p>
      <w:pPr>
        <w:jc w:val="both"/>
        <w:ind w:left="720" w:firstLine="720"/>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under Rule 17g-1 under the 1940 Act, the Company is required to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filings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and give certain notices to 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xml:space="preserve">”) in connection with the bond, and designate an officer who shall make such filings and give such notices; </w:t>
      </w:r>
      <w:r>
        <w:rPr>
          <w:rFonts w:ascii="Times New Roman" w:cs="Times New Roman" w:eastAsia="Times New Roman" w:hAnsi="Times New Roman"/>
          <w:sz w:val="22"/>
          <w:szCs w:val="22"/>
          <w:u w:val="single" w:color="auto"/>
          <w:color w:val="auto"/>
        </w:rPr>
        <w:t>and</w:t>
      </w:r>
    </w:p>
    <w:p>
      <w:pPr>
        <w:spacing w:after="0" w:line="266" w:lineRule="exact"/>
        <w:rPr>
          <w:sz w:val="20"/>
          <w:szCs w:val="20"/>
          <w:color w:val="auto"/>
        </w:rPr>
      </w:pPr>
    </w:p>
    <w:p>
      <w:pPr>
        <w:jc w:val="both"/>
        <w:ind w:left="720" w:firstLine="720"/>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including all of the Non-Interested Directors, have received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reviewed a copy of the current fidelity bond issued by Chubb, a reputable fidelity insurance company, in the amount equal to $1,000,000 (the “</w:t>
      </w:r>
      <w:r>
        <w:rPr>
          <w:rFonts w:ascii="Times New Roman" w:cs="Times New Roman" w:eastAsia="Times New Roman" w:hAnsi="Times New Roman"/>
          <w:sz w:val="22"/>
          <w:szCs w:val="22"/>
          <w:b w:val="1"/>
          <w:bCs w:val="1"/>
          <w:i w:val="1"/>
          <w:iCs w:val="1"/>
          <w:color w:val="auto"/>
        </w:rPr>
        <w:t>Current Fidelity Bond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w:t>
      </w:r>
    </w:p>
    <w:p>
      <w:pPr>
        <w:spacing w:after="0" w:line="268" w:lineRule="exact"/>
        <w:rPr>
          <w:sz w:val="20"/>
          <w:szCs w:val="20"/>
          <w:color w:val="auto"/>
        </w:rPr>
      </w:pPr>
    </w:p>
    <w:p>
      <w:pPr>
        <w:jc w:val="both"/>
        <w:ind w:left="720" w:firstLine="720"/>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including all of the Non-Interested Directors, have considered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expected aggregate value of the securities and funds of the Company to which the Company’s officers and employees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the requirements of Section 17(g) of the 1940 Act and Rule 17g-1 thereunder, and all other factors deemed relevant by the Board, including such Non-Interested Directors.</w:t>
      </w:r>
    </w:p>
    <w:p>
      <w:pPr>
        <w:sectPr>
          <w:pgSz w:w="12240" w:h="15840" w:orient="portrait"/>
          <w:cols w:equalWidth="0" w:num="1">
            <w:col w:w="9360"/>
          </w:cols>
          <w:pgMar w:left="1440" w:top="1440" w:right="1440" w:bottom="1440" w:gutter="0" w:footer="0" w:header="0"/>
        </w:sectPr>
      </w:pPr>
    </w:p>
    <w:bookmarkStart w:id="3" w:name="page4"/>
    <w:bookmarkEnd w:id="3"/>
    <w:p>
      <w:pPr>
        <w:spacing w:after="0" w:line="4" w:lineRule="exact"/>
        <w:rPr>
          <w:sz w:val="20"/>
          <w:szCs w:val="20"/>
          <w:color w:val="auto"/>
        </w:rPr>
      </w:pPr>
    </w:p>
    <w:p>
      <w:pPr>
        <w:jc w:val="both"/>
        <w:ind w:left="720" w:firstLine="720"/>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 BE IT RESOLVED</w:t>
      </w:r>
      <w:r>
        <w:rPr>
          <w:rFonts w:ascii="Times New Roman" w:cs="Times New Roman" w:eastAsia="Times New Roman" w:hAnsi="Times New Roman"/>
          <w:sz w:val="22"/>
          <w:szCs w:val="22"/>
          <w:color w:val="auto"/>
        </w:rPr>
        <w:t>, by the Board, including all of the Non-Interested Directors, that the Authorized Officers be, and hereby are, authorized by and on behalf of the Company to negotiate, execute and deliver such documents or agreements as may be necessary to cause a new fidelity bond (the “</w:t>
      </w:r>
      <w:r>
        <w:rPr>
          <w:rFonts w:ascii="Times New Roman" w:cs="Times New Roman" w:eastAsia="Times New Roman" w:hAnsi="Times New Roman"/>
          <w:sz w:val="22"/>
          <w:szCs w:val="22"/>
          <w:b w:val="1"/>
          <w:bCs w:val="1"/>
          <w:i w:val="1"/>
          <w:iCs w:val="1"/>
          <w:color w:val="auto"/>
        </w:rPr>
        <w:t>New Fidelity Bond</w:t>
      </w:r>
      <w:r>
        <w:rPr>
          <w:rFonts w:ascii="Times New Roman" w:cs="Times New Roman" w:eastAsia="Times New Roman" w:hAnsi="Times New Roman"/>
          <w:sz w:val="22"/>
          <w:szCs w:val="22"/>
          <w:color w:val="auto"/>
        </w:rPr>
        <w:t xml:space="preserve">”) to be issued upon expiration of the Company’s Current Fidelity Bond; provided, that (i) such New Fidelity Bond is issued on substantially the same terms and conditions as the Current Fidelity Bond, including with respect to the amount of coverage and form for such bond, and (ii) the premium for the New Fidelity Bond is no greater than 125% of the premium paid for the Current Fidelity Bond; </w:t>
      </w:r>
      <w:r>
        <w:rPr>
          <w:rFonts w:ascii="Times New Roman" w:cs="Times New Roman" w:eastAsia="Times New Roman" w:hAnsi="Times New Roman"/>
          <w:sz w:val="22"/>
          <w:szCs w:val="22"/>
          <w:u w:val="single" w:color="auto"/>
          <w:color w:val="auto"/>
        </w:rPr>
        <w:t>and</w:t>
      </w:r>
    </w:p>
    <w:p>
      <w:pPr>
        <w:spacing w:after="0" w:line="271" w:lineRule="exact"/>
        <w:rPr>
          <w:sz w:val="20"/>
          <w:szCs w:val="20"/>
          <w:color w:val="auto"/>
        </w:rPr>
      </w:pPr>
    </w:p>
    <w:p>
      <w:pPr>
        <w:jc w:val="both"/>
        <w:ind w:left="720" w:firstLine="720"/>
        <w:spacing w:after="0" w:line="237" w:lineRule="auto"/>
        <w:rPr>
          <w:sz w:val="20"/>
          <w:szCs w:val="20"/>
          <w:color w:val="auto"/>
        </w:rPr>
      </w:pPr>
      <w:r>
        <w:rPr>
          <w:rFonts w:ascii="Times New Roman" w:cs="Times New Roman" w:eastAsia="Times New Roman" w:hAnsi="Times New Roman"/>
          <w:sz w:val="22"/>
          <w:szCs w:val="22"/>
          <w:b w:val="1"/>
          <w:bCs w:val="1"/>
          <w:color w:val="auto"/>
        </w:rPr>
        <w:t>FURTHER RESOLVED</w:t>
      </w:r>
      <w:r>
        <w:rPr>
          <w:rFonts w:ascii="Times New Roman" w:cs="Times New Roman" w:eastAsia="Times New Roman" w:hAnsi="Times New Roman"/>
          <w:sz w:val="22"/>
          <w:szCs w:val="22"/>
          <w:color w:val="auto"/>
        </w:rPr>
        <w:t>, by the Board, including all of the Non-Interested Directors,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terms of the New Fidelity Bond, including the amount of coverage, form and premium for such bond, be, and hereby are approved; provided, that such New Fidelity Bond is issued in conformity with the foregoing resolution; </w:t>
      </w:r>
      <w:r>
        <w:rPr>
          <w:rFonts w:ascii="Times New Roman" w:cs="Times New Roman" w:eastAsia="Times New Roman" w:hAnsi="Times New Roman"/>
          <w:sz w:val="22"/>
          <w:szCs w:val="22"/>
          <w:u w:val="single" w:color="auto"/>
          <w:color w:val="auto"/>
        </w:rPr>
        <w:t>and</w:t>
      </w:r>
    </w:p>
    <w:p>
      <w:pPr>
        <w:spacing w:after="0" w:line="266" w:lineRule="exact"/>
        <w:rPr>
          <w:sz w:val="20"/>
          <w:szCs w:val="20"/>
          <w:color w:val="auto"/>
        </w:rPr>
      </w:pPr>
    </w:p>
    <w:p>
      <w:pPr>
        <w:jc w:val="both"/>
        <w:ind w:left="720" w:firstLine="720"/>
        <w:spacing w:after="0" w:line="237" w:lineRule="auto"/>
        <w:rPr>
          <w:sz w:val="20"/>
          <w:szCs w:val="20"/>
          <w:color w:val="auto"/>
        </w:rPr>
      </w:pPr>
      <w:r>
        <w:rPr>
          <w:rFonts w:ascii="Times New Roman" w:cs="Times New Roman" w:eastAsia="Times New Roman" w:hAnsi="Times New Roman"/>
          <w:sz w:val="22"/>
          <w:szCs w:val="22"/>
          <w:b w:val="1"/>
          <w:bCs w:val="1"/>
          <w:color w:val="auto"/>
        </w:rPr>
        <w:t>FURTHER RESOLVED</w:t>
      </w:r>
      <w:r>
        <w:rPr>
          <w:rFonts w:ascii="Times New Roman" w:cs="Times New Roman" w:eastAsia="Times New Roman" w:hAnsi="Times New Roman"/>
          <w:sz w:val="22"/>
          <w:szCs w:val="22"/>
          <w:color w:val="auto"/>
        </w:rPr>
        <w:t>, by the Board, including all of the Non-Interested Directors,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each of the Authorized Officers of the Company be, and hereby are, authorized to file a copy of the New Fidelity Bond with the SEC, as well as to make, or to direct legal counsel to make the necessary filings and give the notices with respect to the New Fidelity Bond required by paragraph (g) of Rule 17g-1 under the 1940 Act; </w:t>
      </w:r>
      <w:r>
        <w:rPr>
          <w:rFonts w:ascii="Times New Roman" w:cs="Times New Roman" w:eastAsia="Times New Roman" w:hAnsi="Times New Roman"/>
          <w:sz w:val="22"/>
          <w:szCs w:val="22"/>
          <w:u w:val="single" w:color="auto"/>
          <w:color w:val="auto"/>
        </w:rPr>
        <w:t>and</w:t>
      </w:r>
    </w:p>
    <w:p>
      <w:pPr>
        <w:spacing w:after="0" w:line="268" w:lineRule="exact"/>
        <w:rPr>
          <w:sz w:val="20"/>
          <w:szCs w:val="20"/>
          <w:color w:val="auto"/>
        </w:rPr>
      </w:pPr>
    </w:p>
    <w:p>
      <w:pPr>
        <w:jc w:val="both"/>
        <w:ind w:left="720" w:firstLine="720"/>
        <w:spacing w:after="0" w:line="237" w:lineRule="auto"/>
        <w:rPr>
          <w:sz w:val="20"/>
          <w:szCs w:val="20"/>
          <w:color w:val="auto"/>
        </w:rPr>
      </w:pPr>
      <w:r>
        <w:rPr>
          <w:rFonts w:ascii="Times New Roman" w:cs="Times New Roman" w:eastAsia="Times New Roman" w:hAnsi="Times New Roman"/>
          <w:sz w:val="22"/>
          <w:szCs w:val="22"/>
          <w:b w:val="1"/>
          <w:bCs w:val="1"/>
          <w:color w:val="auto"/>
        </w:rPr>
        <w:t>FURTHER RESOLVED</w:t>
      </w:r>
      <w:r>
        <w:rPr>
          <w:rFonts w:ascii="Times New Roman" w:cs="Times New Roman" w:eastAsia="Times New Roman" w:hAnsi="Times New Roman"/>
          <w:sz w:val="22"/>
          <w:szCs w:val="22"/>
          <w:color w:val="auto"/>
        </w:rPr>
        <w:t>, that for purposes of the foregoing resolutions, the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of the Company shall be the Chief Executive Officer, the President, the Chief Financial Officer, the Secretary and the Chief Compliance Officer of the Company (collectively, the “</w:t>
      </w:r>
      <w:r>
        <w:rPr>
          <w:rFonts w:ascii="Times New Roman" w:cs="Times New Roman" w:eastAsia="Times New Roman" w:hAnsi="Times New Roman"/>
          <w:sz w:val="22"/>
          <w:szCs w:val="22"/>
          <w:b w:val="1"/>
          <w:bCs w:val="1"/>
          <w:i w:val="1"/>
          <w:iCs w:val="1"/>
          <w:color w:val="auto"/>
        </w:rPr>
        <w:t>Authorized Officers</w:t>
      </w:r>
      <w:r>
        <w:rPr>
          <w:rFonts w:ascii="Times New Roman" w:cs="Times New Roman" w:eastAsia="Times New Roman" w:hAnsi="Times New Roman"/>
          <w:sz w:val="22"/>
          <w:szCs w:val="22"/>
          <w:color w:val="auto"/>
        </w:rPr>
        <w:t>”).</w:t>
      </w:r>
    </w:p>
    <w:p>
      <w:pPr>
        <w:sectPr>
          <w:pgSz w:w="12240" w:h="15840" w:orient="portrait"/>
          <w:cols w:equalWidth="0" w:num="1">
            <w:col w:w="9360"/>
          </w:cols>
          <w:pgMar w:left="1440" w:top="1440" w:right="1440" w:bottom="1440" w:gutter="0" w:footer="0" w:header="0"/>
        </w:sectPr>
      </w:pPr>
    </w:p>
    <w:bookmarkStart w:id="4" w:name="page5"/>
    <w:bookmarkEnd w:id="4"/>
    <w:p>
      <w:pPr>
        <w:ind w:left="634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12827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0" cy="127000"/>
                    </a:xfrm>
                    <a:prstGeom prst="rect">
                      <a:avLst/>
                    </a:prstGeom>
                    <a:noFill/>
                  </pic:spPr>
                </pic:pic>
              </a:graphicData>
            </a:graphic>
          </wp:anchor>
        </w:drawing>
      </w:r>
    </w:p>
    <w:p>
      <w:pPr>
        <w:ind w:left="6260"/>
        <w:spacing w:after="0"/>
        <w:rPr>
          <w:sz w:val="20"/>
          <w:szCs w:val="20"/>
          <w:color w:val="auto"/>
        </w:rPr>
      </w:pPr>
      <w:r>
        <w:rPr>
          <w:rFonts w:ascii="Georgia" w:cs="Georgia" w:eastAsia="Georgia" w:hAnsi="Georgia"/>
          <w:sz w:val="27"/>
          <w:szCs w:val="27"/>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wp:posOffset>
                </wp:positionH>
                <wp:positionV relativeFrom="paragraph">
                  <wp:posOffset>218440</wp:posOffset>
                </wp:positionV>
                <wp:extent cx="658939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939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99pt,17.2pt" to="513.45pt,17.2pt" o:allowincell="f" strokecolor="#000000" strokeweight="1.5pt"/>
            </w:pict>
          </mc:Fallback>
        </mc:AlternateContent>
      </w:r>
    </w:p>
    <w:p>
      <w:pPr>
        <w:sectPr>
          <w:pgSz w:w="12240" w:h="15840" w:orient="portrait"/>
          <w:cols w:equalWidth="0" w:num="1">
            <w:col w:w="10160"/>
          </w:cols>
          <w:pgMar w:left="1080" w:top="700" w:right="1000" w:bottom="161" w:gutter="0" w:footer="0" w:header="0"/>
        </w:sect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Georgia" w:cs="Georgia" w:eastAsia="Georgia" w:hAnsi="Georgia"/>
          <w:sz w:val="20"/>
          <w:szCs w:val="20"/>
          <w:b w:val="1"/>
          <w:bCs w:val="1"/>
          <w:color w:val="auto"/>
        </w:rPr>
        <w:t>DECLARATIONS</w:t>
      </w:r>
    </w:p>
    <w:p>
      <w:pPr>
        <w:spacing w:after="0" w:line="240" w:lineRule="exact"/>
        <w:rPr>
          <w:sz w:val="20"/>
          <w:szCs w:val="20"/>
          <w:color w:val="auto"/>
        </w:rPr>
      </w:pPr>
    </w:p>
    <w:p>
      <w:pPr>
        <w:spacing w:after="0"/>
        <w:rPr>
          <w:sz w:val="20"/>
          <w:szCs w:val="20"/>
          <w:color w:val="auto"/>
        </w:rPr>
      </w:pPr>
      <w:r>
        <w:rPr>
          <w:rFonts w:ascii="Georgia" w:cs="Georgia" w:eastAsia="Georgia" w:hAnsi="Georgia"/>
          <w:sz w:val="20"/>
          <w:szCs w:val="20"/>
          <w:color w:val="auto"/>
        </w:rPr>
        <w:t xml:space="preserve">Name of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68" w:lineRule="exact"/>
        <w:rPr>
          <w:sz w:val="20"/>
          <w:szCs w:val="20"/>
          <w:color w:val="auto"/>
        </w:rPr>
      </w:pPr>
    </w:p>
    <w:p>
      <w:pPr>
        <w:ind w:right="1940"/>
        <w:spacing w:after="0" w:line="335" w:lineRule="auto"/>
        <w:rPr>
          <w:sz w:val="20"/>
          <w:szCs w:val="20"/>
          <w:color w:val="auto"/>
        </w:rPr>
      </w:pPr>
      <w:r>
        <w:rPr>
          <w:rFonts w:ascii="Georgia" w:cs="Georgia" w:eastAsia="Georgia" w:hAnsi="Georgia"/>
          <w:sz w:val="20"/>
          <w:szCs w:val="20"/>
          <w:color w:val="auto"/>
        </w:rPr>
        <w:t xml:space="preserve">OXFORD SQUARE CAPITAL CORP Address of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rPr>
          <w:sz w:val="20"/>
          <w:szCs w:val="20"/>
          <w:color w:val="auto"/>
        </w:rPr>
      </w:pPr>
      <w:r>
        <w:rPr>
          <w:rFonts w:ascii="Georgia" w:cs="Georgia" w:eastAsia="Georgia" w:hAnsi="Georgia"/>
          <w:sz w:val="20"/>
          <w:szCs w:val="20"/>
          <w:color w:val="auto"/>
        </w:rPr>
        <w:t>8 SOUND SHORE DR STE 255</w:t>
      </w:r>
    </w:p>
    <w:p>
      <w:pPr>
        <w:spacing w:after="0" w:line="6" w:lineRule="exact"/>
        <w:rPr>
          <w:sz w:val="20"/>
          <w:szCs w:val="20"/>
          <w:color w:val="auto"/>
        </w:rPr>
      </w:pPr>
    </w:p>
    <w:p>
      <w:pPr>
        <w:spacing w:after="0"/>
        <w:rPr>
          <w:sz w:val="20"/>
          <w:szCs w:val="20"/>
          <w:color w:val="auto"/>
        </w:rPr>
      </w:pPr>
      <w:r>
        <w:rPr>
          <w:rFonts w:ascii="Georgia" w:cs="Georgia" w:eastAsia="Georgia" w:hAnsi="Georgia"/>
          <w:sz w:val="20"/>
          <w:szCs w:val="20"/>
          <w:color w:val="auto"/>
        </w:rPr>
        <w:t>GREENWICH, CT 06830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20"/>
          <w:szCs w:val="20"/>
          <w:b w:val="1"/>
          <w:bCs w:val="1"/>
          <w:color w:val="auto"/>
        </w:rPr>
        <w:t>FEDERAL INSURANCE COMPANY</w:t>
      </w:r>
    </w:p>
    <w:p>
      <w:pPr>
        <w:spacing w:after="0" w:line="68" w:lineRule="exact"/>
        <w:rPr>
          <w:sz w:val="20"/>
          <w:szCs w:val="20"/>
          <w:color w:val="auto"/>
        </w:rPr>
      </w:pPr>
    </w:p>
    <w:p>
      <w:pPr>
        <w:ind w:right="120"/>
        <w:spacing w:after="0" w:line="289" w:lineRule="auto"/>
        <w:rPr>
          <w:sz w:val="20"/>
          <w:szCs w:val="20"/>
          <w:color w:val="auto"/>
        </w:rPr>
      </w:pPr>
      <w:r>
        <w:rPr>
          <w:rFonts w:ascii="Georgia" w:cs="Georgia" w:eastAsia="Georgia" w:hAnsi="Georgia"/>
          <w:sz w:val="19"/>
          <w:szCs w:val="19"/>
          <w:color w:val="auto"/>
        </w:rPr>
        <w:t>Incorporated under the laws of Indiana, a stock insurance company, herein called the Company</w:t>
      </w:r>
    </w:p>
    <w:p>
      <w:pPr>
        <w:spacing w:after="0" w:line="55" w:lineRule="exact"/>
        <w:rPr>
          <w:sz w:val="20"/>
          <w:szCs w:val="20"/>
          <w:color w:val="auto"/>
        </w:rPr>
      </w:pPr>
    </w:p>
    <w:p>
      <w:pPr>
        <w:spacing w:after="0"/>
        <w:rPr>
          <w:sz w:val="20"/>
          <w:szCs w:val="20"/>
          <w:color w:val="auto"/>
        </w:rPr>
      </w:pPr>
      <w:r>
        <w:rPr>
          <w:rFonts w:ascii="Georgia" w:cs="Georgia" w:eastAsia="Georgia" w:hAnsi="Georgia"/>
          <w:sz w:val="20"/>
          <w:szCs w:val="20"/>
          <w:color w:val="auto"/>
        </w:rPr>
        <w:t>One American Square 202 N Illinois Street,</w:t>
      </w:r>
    </w:p>
    <w:p>
      <w:pPr>
        <w:spacing w:after="0" w:line="6" w:lineRule="exact"/>
        <w:rPr>
          <w:sz w:val="20"/>
          <w:szCs w:val="20"/>
          <w:color w:val="auto"/>
        </w:rPr>
      </w:pPr>
    </w:p>
    <w:p>
      <w:pPr>
        <w:spacing w:after="0"/>
        <w:rPr>
          <w:sz w:val="20"/>
          <w:szCs w:val="20"/>
          <w:color w:val="auto"/>
        </w:rPr>
      </w:pPr>
      <w:r>
        <w:rPr>
          <w:rFonts w:ascii="Georgia" w:cs="Georgia" w:eastAsia="Georgia" w:hAnsi="Georgia"/>
          <w:sz w:val="20"/>
          <w:szCs w:val="20"/>
          <w:color w:val="auto"/>
        </w:rPr>
        <w:t>Suite 2600</w:t>
      </w:r>
    </w:p>
    <w:p>
      <w:pPr>
        <w:spacing w:after="0"/>
        <w:rPr>
          <w:sz w:val="20"/>
          <w:szCs w:val="20"/>
          <w:color w:val="auto"/>
        </w:rPr>
      </w:pPr>
      <w:r>
        <w:rPr>
          <w:rFonts w:ascii="Georgia" w:cs="Georgia" w:eastAsia="Georgia" w:hAnsi="Georgia"/>
          <w:sz w:val="20"/>
          <w:szCs w:val="20"/>
          <w:color w:val="auto"/>
        </w:rPr>
        <w:t>Indianapolis, IN 46282</w:t>
      </w:r>
    </w:p>
    <w:p>
      <w:pPr>
        <w:spacing w:after="0" w:line="114" w:lineRule="exact"/>
        <w:rPr>
          <w:sz w:val="20"/>
          <w:szCs w:val="20"/>
          <w:color w:val="auto"/>
        </w:rPr>
      </w:pPr>
    </w:p>
    <w:p>
      <w:pPr>
        <w:spacing w:after="0"/>
        <w:rPr>
          <w:sz w:val="20"/>
          <w:szCs w:val="20"/>
          <w:color w:val="auto"/>
        </w:rPr>
      </w:pPr>
      <w:r>
        <w:rPr>
          <w:rFonts w:ascii="Georgia" w:cs="Georgia" w:eastAsia="Georgia" w:hAnsi="Georgia"/>
          <w:sz w:val="20"/>
          <w:szCs w:val="20"/>
          <w:color w:val="auto"/>
        </w:rPr>
        <w:t>Bond Number: J06899717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-3789680</wp:posOffset>
                </wp:positionH>
                <wp:positionV relativeFrom="paragraph">
                  <wp:posOffset>85725</wp:posOffset>
                </wp:positionV>
                <wp:extent cx="658939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93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3999pt,6.75pt" to="220.45pt,6.75pt" o:allowincell="f" strokecolor="#000000" strokeweight="1pt"/>
            </w:pict>
          </mc:Fallback>
        </mc:AlternateContent>
      </w:r>
    </w:p>
    <w:p>
      <w:pPr>
        <w:spacing w:after="0" w:line="200" w:lineRule="exact"/>
        <w:rPr>
          <w:sz w:val="20"/>
          <w:szCs w:val="20"/>
          <w:color w:val="auto"/>
        </w:rPr>
      </w:pPr>
    </w:p>
    <w:p>
      <w:pPr>
        <w:sectPr>
          <w:pgSz w:w="12240" w:h="15840" w:orient="portrait"/>
          <w:cols w:equalWidth="0" w:num="2">
            <w:col w:w="5140" w:space="720"/>
            <w:col w:w="4300"/>
          </w:cols>
          <w:pgMar w:left="1080" w:top="700" w:right="1000" w:bottom="161"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80" w:type="dxa"/>
            <w:vAlign w:val="bottom"/>
            <w:gridSpan w:val="2"/>
          </w:tcPr>
          <w:p>
            <w:pPr>
              <w:spacing w:after="0"/>
              <w:rPr>
                <w:sz w:val="20"/>
                <w:szCs w:val="20"/>
                <w:color w:val="auto"/>
              </w:rPr>
            </w:pPr>
            <w:r>
              <w:rPr>
                <w:rFonts w:ascii="Georgia" w:cs="Georgia" w:eastAsia="Georgia" w:hAnsi="Georgia"/>
                <w:sz w:val="20"/>
                <w:szCs w:val="20"/>
                <w:color w:val="auto"/>
              </w:rPr>
              <w:t>Item 1.   Bond Period:</w:t>
            </w:r>
          </w:p>
        </w:tc>
        <w:tc>
          <w:tcPr>
            <w:tcW w:w="640" w:type="dxa"/>
            <w:vAlign w:val="bottom"/>
          </w:tcPr>
          <w:p>
            <w:pPr>
              <w:spacing w:after="0"/>
              <w:rPr>
                <w:sz w:val="20"/>
                <w:szCs w:val="20"/>
                <w:color w:val="auto"/>
              </w:rPr>
            </w:pPr>
            <w:r>
              <w:rPr>
                <w:rFonts w:ascii="Georgia" w:cs="Georgia" w:eastAsia="Georgia" w:hAnsi="Georgia"/>
                <w:sz w:val="20"/>
                <w:szCs w:val="20"/>
                <w:color w:val="auto"/>
              </w:rPr>
              <w:t>From:</w:t>
            </w:r>
          </w:p>
        </w:tc>
        <w:tc>
          <w:tcPr>
            <w:tcW w:w="1540" w:type="dxa"/>
            <w:vAlign w:val="bottom"/>
          </w:tcPr>
          <w:p>
            <w:pPr>
              <w:ind w:left="80"/>
              <w:spacing w:after="0"/>
              <w:rPr>
                <w:sz w:val="20"/>
                <w:szCs w:val="20"/>
                <w:color w:val="auto"/>
              </w:rPr>
            </w:pPr>
            <w:r>
              <w:rPr>
                <w:rFonts w:ascii="Georgia" w:cs="Georgia" w:eastAsia="Georgia" w:hAnsi="Georgia"/>
                <w:sz w:val="20"/>
                <w:szCs w:val="20"/>
                <w:color w:val="auto"/>
              </w:rPr>
              <w:t>May 21, 2026</w:t>
            </w:r>
          </w:p>
        </w:tc>
        <w:tc>
          <w:tcPr>
            <w:tcW w:w="26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9"/>
        </w:trPr>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40" w:type="dxa"/>
            <w:vAlign w:val="bottom"/>
          </w:tcPr>
          <w:p>
            <w:pPr>
              <w:spacing w:after="0" w:line="219" w:lineRule="exact"/>
              <w:rPr>
                <w:sz w:val="20"/>
                <w:szCs w:val="20"/>
                <w:color w:val="auto"/>
              </w:rPr>
            </w:pPr>
            <w:r>
              <w:rPr>
                <w:rFonts w:ascii="Georgia" w:cs="Georgia" w:eastAsia="Georgia" w:hAnsi="Georgia"/>
                <w:sz w:val="20"/>
                <w:szCs w:val="20"/>
                <w:color w:val="auto"/>
              </w:rPr>
              <w:t>To:</w:t>
            </w:r>
          </w:p>
        </w:tc>
        <w:tc>
          <w:tcPr>
            <w:tcW w:w="1540" w:type="dxa"/>
            <w:vAlign w:val="bottom"/>
          </w:tcPr>
          <w:p>
            <w:pPr>
              <w:ind w:left="80"/>
              <w:spacing w:after="0" w:line="219" w:lineRule="exact"/>
              <w:rPr>
                <w:sz w:val="20"/>
                <w:szCs w:val="20"/>
                <w:color w:val="auto"/>
              </w:rPr>
            </w:pPr>
            <w:r>
              <w:rPr>
                <w:rFonts w:ascii="Georgia" w:cs="Georgia" w:eastAsia="Georgia" w:hAnsi="Georgia"/>
                <w:sz w:val="20"/>
                <w:szCs w:val="20"/>
                <w:color w:val="auto"/>
              </w:rPr>
              <w:t>May 21, 2027</w:t>
            </w:r>
          </w:p>
        </w:tc>
        <w:tc>
          <w:tcPr>
            <w:tcW w:w="26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820" w:type="dxa"/>
            <w:vAlign w:val="bottom"/>
            <w:gridSpan w:val="3"/>
          </w:tcPr>
          <w:p>
            <w:pPr>
              <w:spacing w:after="0"/>
              <w:rPr>
                <w:sz w:val="20"/>
                <w:szCs w:val="20"/>
                <w:color w:val="auto"/>
              </w:rPr>
            </w:pPr>
            <w:r>
              <w:rPr>
                <w:rFonts w:ascii="Georgia" w:cs="Georgia" w:eastAsia="Georgia" w:hAnsi="Georgia"/>
                <w:sz w:val="20"/>
                <w:szCs w:val="20"/>
                <w:color w:val="auto"/>
              </w:rPr>
              <w:t xml:space="preserve">At 12:01 A.M. local time at the Address of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tc>
        <w:tc>
          <w:tcPr>
            <w:tcW w:w="2260" w:type="dxa"/>
            <w:vAlign w:val="bottom"/>
          </w:tcPr>
          <w:p>
            <w:pPr>
              <w:spacing w:after="0"/>
              <w:rPr>
                <w:sz w:val="22"/>
                <w:szCs w:val="22"/>
                <w:color w:val="auto"/>
              </w:rPr>
            </w:pPr>
          </w:p>
        </w:tc>
      </w:tr>
      <w:tr>
        <w:trPr>
          <w:trHeight w:val="467"/>
        </w:trPr>
        <w:tc>
          <w:tcPr>
            <w:tcW w:w="7700" w:type="dxa"/>
            <w:vAlign w:val="bottom"/>
            <w:gridSpan w:val="5"/>
          </w:tcPr>
          <w:p>
            <w:pPr>
              <w:spacing w:after="0"/>
              <w:rPr>
                <w:sz w:val="20"/>
                <w:szCs w:val="20"/>
                <w:color w:val="auto"/>
              </w:rPr>
            </w:pPr>
            <w:r>
              <w:rPr>
                <w:rFonts w:ascii="Georgia" w:cs="Georgia" w:eastAsia="Georgia" w:hAnsi="Georgia"/>
                <w:sz w:val="20"/>
                <w:szCs w:val="20"/>
                <w:color w:val="auto"/>
              </w:rPr>
              <w:t>Item 2.  Single Loss Limits Of Liability – Deductible Amounts:</w:t>
            </w:r>
          </w:p>
        </w:tc>
        <w:tc>
          <w:tcPr>
            <w:tcW w:w="2260" w:type="dxa"/>
            <w:vAlign w:val="bottom"/>
          </w:tcPr>
          <w:p>
            <w:pPr>
              <w:spacing w:after="0"/>
              <w:rPr>
                <w:sz w:val="24"/>
                <w:szCs w:val="24"/>
                <w:color w:val="auto"/>
              </w:rPr>
            </w:pPr>
          </w:p>
        </w:tc>
      </w:tr>
      <w:tr>
        <w:trPr>
          <w:trHeight w:val="377"/>
        </w:trPr>
        <w:tc>
          <w:tcPr>
            <w:tcW w:w="1160" w:type="dxa"/>
            <w:vAlign w:val="bottom"/>
          </w:tcPr>
          <w:p>
            <w:pPr>
              <w:spacing w:after="0"/>
              <w:rPr>
                <w:sz w:val="24"/>
                <w:szCs w:val="24"/>
                <w:color w:val="auto"/>
              </w:rPr>
            </w:pPr>
          </w:p>
        </w:tc>
        <w:tc>
          <w:tcPr>
            <w:tcW w:w="3900" w:type="dxa"/>
            <w:vAlign w:val="bottom"/>
            <w:gridSpan w:val="3"/>
          </w:tcPr>
          <w:p>
            <w:pPr>
              <w:ind w:left="840"/>
              <w:spacing w:after="0"/>
              <w:rPr>
                <w:sz w:val="20"/>
                <w:szCs w:val="20"/>
                <w:color w:val="auto"/>
              </w:rPr>
            </w:pPr>
            <w:r>
              <w:rPr>
                <w:rFonts w:ascii="Georgia" w:cs="Georgia" w:eastAsia="Georgia" w:hAnsi="Georgia"/>
                <w:sz w:val="20"/>
                <w:szCs w:val="20"/>
                <w:b w:val="1"/>
                <w:bCs w:val="1"/>
                <w:color w:val="auto"/>
              </w:rPr>
              <w:t>Insuring Clause</w:t>
            </w:r>
          </w:p>
        </w:tc>
        <w:tc>
          <w:tcPr>
            <w:tcW w:w="2640" w:type="dxa"/>
            <w:vAlign w:val="bottom"/>
          </w:tcPr>
          <w:p>
            <w:pPr>
              <w:ind w:left="260"/>
              <w:spacing w:after="0"/>
              <w:rPr>
                <w:sz w:val="20"/>
                <w:szCs w:val="20"/>
                <w:color w:val="auto"/>
              </w:rPr>
            </w:pPr>
            <w:r>
              <w:rPr>
                <w:rFonts w:ascii="Georgia" w:cs="Georgia" w:eastAsia="Georgia" w:hAnsi="Georgia"/>
                <w:sz w:val="20"/>
                <w:szCs w:val="20"/>
                <w:b w:val="1"/>
                <w:bCs w:val="1"/>
                <w:color w:val="auto"/>
              </w:rPr>
              <w:t>Single Loss Limit Of</w:t>
            </w:r>
          </w:p>
        </w:tc>
        <w:tc>
          <w:tcPr>
            <w:tcW w:w="2260" w:type="dxa"/>
            <w:vAlign w:val="bottom"/>
          </w:tcPr>
          <w:p>
            <w:pPr>
              <w:ind w:left="260"/>
              <w:spacing w:after="0"/>
              <w:rPr>
                <w:sz w:val="20"/>
                <w:szCs w:val="20"/>
                <w:color w:val="auto"/>
              </w:rPr>
            </w:pPr>
            <w:r>
              <w:rPr>
                <w:rFonts w:ascii="Georgia" w:cs="Georgia" w:eastAsia="Georgia" w:hAnsi="Georgia"/>
                <w:sz w:val="20"/>
                <w:szCs w:val="20"/>
                <w:b w:val="1"/>
                <w:bCs w:val="1"/>
                <w:color w:val="auto"/>
                <w:w w:val="98"/>
              </w:rPr>
              <w:t>Deductible Amount</w:t>
            </w:r>
          </w:p>
        </w:tc>
      </w:tr>
      <w:tr>
        <w:trPr>
          <w:trHeight w:val="257"/>
        </w:trPr>
        <w:tc>
          <w:tcPr>
            <w:tcW w:w="1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640" w:type="dxa"/>
            <w:vAlign w:val="bottom"/>
          </w:tcPr>
          <w:p>
            <w:pPr>
              <w:ind w:left="860"/>
              <w:spacing w:after="0"/>
              <w:rPr>
                <w:sz w:val="20"/>
                <w:szCs w:val="20"/>
                <w:color w:val="auto"/>
              </w:rPr>
            </w:pPr>
            <w:r>
              <w:rPr>
                <w:rFonts w:ascii="Georgia" w:cs="Georgia" w:eastAsia="Georgia" w:hAnsi="Georgia"/>
                <w:sz w:val="20"/>
                <w:szCs w:val="20"/>
                <w:b w:val="1"/>
                <w:bCs w:val="1"/>
                <w:color w:val="auto"/>
              </w:rPr>
              <w:t>Liability</w:t>
            </w:r>
          </w:p>
        </w:tc>
        <w:tc>
          <w:tcPr>
            <w:tcW w:w="2260" w:type="dxa"/>
            <w:vAlign w:val="bottom"/>
          </w:tcPr>
          <w:p>
            <w:pPr>
              <w:spacing w:after="0"/>
              <w:rPr>
                <w:sz w:val="22"/>
                <w:szCs w:val="22"/>
                <w:color w:val="auto"/>
              </w:rPr>
            </w:pPr>
          </w:p>
        </w:tc>
      </w:tr>
      <w:tr>
        <w:trPr>
          <w:trHeight w:val="287"/>
        </w:trPr>
        <w:tc>
          <w:tcPr>
            <w:tcW w:w="1160" w:type="dxa"/>
            <w:vAlign w:val="bottom"/>
          </w:tcPr>
          <w:p>
            <w:pPr>
              <w:ind w:left="840"/>
              <w:spacing w:after="0"/>
              <w:rPr>
                <w:sz w:val="20"/>
                <w:szCs w:val="20"/>
                <w:color w:val="auto"/>
              </w:rPr>
            </w:pPr>
            <w:r>
              <w:rPr>
                <w:rFonts w:ascii="Georgia" w:cs="Georgia" w:eastAsia="Georgia" w:hAnsi="Georgia"/>
                <w:sz w:val="20"/>
                <w:szCs w:val="20"/>
                <w:color w:val="auto"/>
              </w:rPr>
              <w:t>1.</w:t>
            </w:r>
          </w:p>
        </w:tc>
        <w:tc>
          <w:tcPr>
            <w:tcW w:w="1720" w:type="dxa"/>
            <w:vAlign w:val="bottom"/>
          </w:tcPr>
          <w:p>
            <w:pPr>
              <w:ind w:left="40"/>
              <w:spacing w:after="0"/>
              <w:rPr>
                <w:sz w:val="20"/>
                <w:szCs w:val="20"/>
                <w:color w:val="auto"/>
              </w:rPr>
            </w:pPr>
            <w:r>
              <w:rPr>
                <w:rFonts w:ascii="Georgia" w:cs="Georgia" w:eastAsia="Georgia" w:hAnsi="Georgia"/>
                <w:sz w:val="20"/>
                <w:szCs w:val="20"/>
                <w:color w:val="auto"/>
              </w:rPr>
              <w:t>Employee</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2.</w:t>
            </w:r>
          </w:p>
        </w:tc>
        <w:tc>
          <w:tcPr>
            <w:tcW w:w="1720" w:type="dxa"/>
            <w:vAlign w:val="bottom"/>
          </w:tcPr>
          <w:p>
            <w:pPr>
              <w:ind w:left="40"/>
              <w:spacing w:after="0"/>
              <w:rPr>
                <w:sz w:val="20"/>
                <w:szCs w:val="20"/>
                <w:color w:val="auto"/>
              </w:rPr>
            </w:pPr>
            <w:r>
              <w:rPr>
                <w:rFonts w:ascii="Georgia" w:cs="Georgia" w:eastAsia="Georgia" w:hAnsi="Georgia"/>
                <w:sz w:val="20"/>
                <w:szCs w:val="20"/>
                <w:color w:val="auto"/>
              </w:rPr>
              <w:t>On Premises</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$25,000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3.</w:t>
            </w:r>
          </w:p>
        </w:tc>
        <w:tc>
          <w:tcPr>
            <w:tcW w:w="1720" w:type="dxa"/>
            <w:vAlign w:val="bottom"/>
          </w:tcPr>
          <w:p>
            <w:pPr>
              <w:ind w:left="40"/>
              <w:spacing w:after="0"/>
              <w:rPr>
                <w:sz w:val="20"/>
                <w:szCs w:val="20"/>
                <w:color w:val="auto"/>
              </w:rPr>
            </w:pPr>
            <w:r>
              <w:rPr>
                <w:rFonts w:ascii="Georgia" w:cs="Georgia" w:eastAsia="Georgia" w:hAnsi="Georgia"/>
                <w:sz w:val="20"/>
                <w:szCs w:val="20"/>
                <w:color w:val="auto"/>
              </w:rPr>
              <w:t>In Transit</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80"/>
              <w:spacing w:after="0"/>
              <w:rPr>
                <w:sz w:val="20"/>
                <w:szCs w:val="20"/>
                <w:color w:val="auto"/>
              </w:rPr>
            </w:pPr>
            <w:r>
              <w:rPr>
                <w:rFonts w:ascii="Georgia" w:cs="Georgia" w:eastAsia="Georgia" w:hAnsi="Georgia"/>
                <w:sz w:val="20"/>
                <w:szCs w:val="20"/>
                <w:color w:val="auto"/>
              </w:rPr>
              <w:t>$25,000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4.</w:t>
            </w:r>
          </w:p>
        </w:tc>
        <w:tc>
          <w:tcPr>
            <w:tcW w:w="2360" w:type="dxa"/>
            <w:vAlign w:val="bottom"/>
            <w:gridSpan w:val="2"/>
          </w:tcPr>
          <w:p>
            <w:pPr>
              <w:ind w:left="40"/>
              <w:spacing w:after="0"/>
              <w:rPr>
                <w:sz w:val="20"/>
                <w:szCs w:val="20"/>
                <w:color w:val="auto"/>
              </w:rPr>
            </w:pPr>
            <w:r>
              <w:rPr>
                <w:rFonts w:ascii="Georgia" w:cs="Georgia" w:eastAsia="Georgia" w:hAnsi="Georgia"/>
                <w:sz w:val="20"/>
                <w:szCs w:val="20"/>
                <w:color w:val="auto"/>
              </w:rPr>
              <w:t>Forgery Or Alteration</w:t>
            </w: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$25,000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5.</w:t>
            </w:r>
          </w:p>
        </w:tc>
        <w:tc>
          <w:tcPr>
            <w:tcW w:w="1720" w:type="dxa"/>
            <w:vAlign w:val="bottom"/>
          </w:tcPr>
          <w:p>
            <w:pPr>
              <w:ind w:left="40"/>
              <w:spacing w:after="0"/>
              <w:rPr>
                <w:sz w:val="20"/>
                <w:szCs w:val="20"/>
                <w:color w:val="auto"/>
              </w:rPr>
            </w:pPr>
            <w:r>
              <w:rPr>
                <w:rFonts w:ascii="Georgia" w:cs="Georgia" w:eastAsia="Georgia" w:hAnsi="Georgia"/>
                <w:sz w:val="20"/>
                <w:szCs w:val="20"/>
                <w:color w:val="auto"/>
              </w:rPr>
              <w:t>Extended Forgery</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$25,000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6.</w:t>
            </w:r>
          </w:p>
        </w:tc>
        <w:tc>
          <w:tcPr>
            <w:tcW w:w="1720" w:type="dxa"/>
            <w:vAlign w:val="bottom"/>
          </w:tcPr>
          <w:p>
            <w:pPr>
              <w:ind w:left="40"/>
              <w:spacing w:after="0"/>
              <w:rPr>
                <w:sz w:val="20"/>
                <w:szCs w:val="20"/>
                <w:color w:val="auto"/>
              </w:rPr>
            </w:pPr>
            <w:r>
              <w:rPr>
                <w:rFonts w:ascii="Georgia" w:cs="Georgia" w:eastAsia="Georgia" w:hAnsi="Georgia"/>
                <w:sz w:val="20"/>
                <w:szCs w:val="20"/>
                <w:color w:val="auto"/>
                <w:w w:val="99"/>
              </w:rPr>
              <w:t>Counterfeit Money</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$25,000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7.</w:t>
            </w:r>
          </w:p>
        </w:tc>
        <w:tc>
          <w:tcPr>
            <w:tcW w:w="2360" w:type="dxa"/>
            <w:vAlign w:val="bottom"/>
            <w:gridSpan w:val="2"/>
          </w:tcPr>
          <w:p>
            <w:pPr>
              <w:ind w:left="40"/>
              <w:spacing w:after="0"/>
              <w:rPr>
                <w:sz w:val="20"/>
                <w:szCs w:val="20"/>
                <w:color w:val="auto"/>
              </w:rPr>
            </w:pPr>
            <w:r>
              <w:rPr>
                <w:rFonts w:ascii="Georgia" w:cs="Georgia" w:eastAsia="Georgia" w:hAnsi="Georgia"/>
                <w:sz w:val="20"/>
                <w:szCs w:val="20"/>
                <w:color w:val="auto"/>
              </w:rPr>
              <w:t>Computer System Fraud</w:t>
            </w: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$25,000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8.</w:t>
            </w:r>
          </w:p>
        </w:tc>
        <w:tc>
          <w:tcPr>
            <w:tcW w:w="1720" w:type="dxa"/>
            <w:vAlign w:val="bottom"/>
          </w:tcPr>
          <w:p>
            <w:pPr>
              <w:ind w:left="40"/>
              <w:spacing w:after="0"/>
              <w:rPr>
                <w:sz w:val="20"/>
                <w:szCs w:val="20"/>
                <w:color w:val="auto"/>
              </w:rPr>
            </w:pPr>
            <w:r>
              <w:rPr>
                <w:rFonts w:ascii="Georgia" w:cs="Georgia" w:eastAsia="Georgia" w:hAnsi="Georgia"/>
                <w:sz w:val="20"/>
                <w:szCs w:val="20"/>
                <w:color w:val="auto"/>
              </w:rPr>
              <w:t>Claims Expense</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9.</w:t>
            </w:r>
          </w:p>
        </w:tc>
        <w:tc>
          <w:tcPr>
            <w:tcW w:w="1720" w:type="dxa"/>
            <w:vAlign w:val="bottom"/>
          </w:tcPr>
          <w:p>
            <w:pPr>
              <w:ind w:left="40"/>
              <w:spacing w:after="0"/>
              <w:rPr>
                <w:sz w:val="20"/>
                <w:szCs w:val="20"/>
                <w:color w:val="auto"/>
              </w:rPr>
            </w:pPr>
            <w:r>
              <w:rPr>
                <w:rFonts w:ascii="Georgia" w:cs="Georgia" w:eastAsia="Georgia" w:hAnsi="Georgia"/>
                <w:sz w:val="20"/>
                <w:szCs w:val="20"/>
                <w:color w:val="auto"/>
              </w:rPr>
              <w:t>Audit Expense</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$0</w:t>
            </w:r>
          </w:p>
        </w:tc>
      </w:tr>
      <w:tr>
        <w:trPr>
          <w:trHeight w:val="347"/>
        </w:trPr>
        <w:tc>
          <w:tcPr>
            <w:tcW w:w="1160" w:type="dxa"/>
            <w:vAlign w:val="bottom"/>
          </w:tcPr>
          <w:p>
            <w:pPr>
              <w:ind w:left="840"/>
              <w:spacing w:after="0"/>
              <w:rPr>
                <w:sz w:val="20"/>
                <w:szCs w:val="20"/>
                <w:color w:val="auto"/>
              </w:rPr>
            </w:pPr>
            <w:r>
              <w:rPr>
                <w:rFonts w:ascii="Georgia" w:cs="Georgia" w:eastAsia="Georgia" w:hAnsi="Georgia"/>
                <w:sz w:val="20"/>
                <w:szCs w:val="20"/>
                <w:color w:val="auto"/>
              </w:rPr>
              <w:t>10.</w:t>
            </w:r>
          </w:p>
        </w:tc>
        <w:tc>
          <w:tcPr>
            <w:tcW w:w="3900" w:type="dxa"/>
            <w:vAlign w:val="bottom"/>
            <w:gridSpan w:val="3"/>
          </w:tcPr>
          <w:p>
            <w:pPr>
              <w:ind w:left="40"/>
              <w:spacing w:after="0"/>
              <w:rPr>
                <w:sz w:val="20"/>
                <w:szCs w:val="20"/>
                <w:color w:val="auto"/>
              </w:rPr>
            </w:pPr>
            <w:r>
              <w:rPr>
                <w:rFonts w:ascii="Georgia" w:cs="Georgia" w:eastAsia="Georgia" w:hAnsi="Georgia"/>
                <w:sz w:val="20"/>
                <w:szCs w:val="20"/>
                <w:color w:val="auto"/>
              </w:rPr>
              <w:t>Uncollectible Items Of Deposit</w:t>
            </w: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$25,000</w:t>
            </w:r>
          </w:p>
        </w:tc>
      </w:tr>
      <w:tr>
        <w:trPr>
          <w:trHeight w:val="325"/>
        </w:trPr>
        <w:tc>
          <w:tcPr>
            <w:tcW w:w="1160" w:type="dxa"/>
            <w:vAlign w:val="bottom"/>
          </w:tcPr>
          <w:p>
            <w:pPr>
              <w:ind w:left="840"/>
              <w:spacing w:after="0"/>
              <w:rPr>
                <w:sz w:val="20"/>
                <w:szCs w:val="20"/>
                <w:color w:val="auto"/>
              </w:rPr>
            </w:pPr>
            <w:r>
              <w:rPr>
                <w:rFonts w:ascii="Georgia" w:cs="Georgia" w:eastAsia="Georgia" w:hAnsi="Georgia"/>
                <w:sz w:val="20"/>
                <w:szCs w:val="20"/>
                <w:color w:val="auto"/>
              </w:rPr>
              <w:t>11.</w:t>
            </w:r>
          </w:p>
        </w:tc>
        <w:tc>
          <w:tcPr>
            <w:tcW w:w="3900" w:type="dxa"/>
            <w:vAlign w:val="bottom"/>
            <w:gridSpan w:val="3"/>
          </w:tcPr>
          <w:p>
            <w:pPr>
              <w:ind w:left="40"/>
              <w:spacing w:after="0"/>
              <w:rPr>
                <w:sz w:val="20"/>
                <w:szCs w:val="20"/>
                <w:color w:val="auto"/>
              </w:rPr>
            </w:pPr>
            <w:r>
              <w:rPr>
                <w:rFonts w:ascii="Georgia" w:cs="Georgia" w:eastAsia="Georgia" w:hAnsi="Georgia"/>
                <w:sz w:val="20"/>
                <w:szCs w:val="20"/>
                <w:color w:val="auto"/>
              </w:rPr>
              <w:t>Voice Initiated Funds Transfer</w:t>
            </w:r>
          </w:p>
        </w:tc>
        <w:tc>
          <w:tcPr>
            <w:tcW w:w="2640" w:type="dxa"/>
            <w:vAlign w:val="bottom"/>
          </w:tcPr>
          <w:p>
            <w:pPr>
              <w:ind w:left="800"/>
              <w:spacing w:after="0"/>
              <w:rPr>
                <w:sz w:val="20"/>
                <w:szCs w:val="20"/>
                <w:color w:val="auto"/>
              </w:rPr>
            </w:pPr>
            <w:r>
              <w:rPr>
                <w:rFonts w:ascii="Georgia" w:cs="Georgia" w:eastAsia="Georgia" w:hAnsi="Georgia"/>
                <w:sz w:val="20"/>
                <w:szCs w:val="20"/>
                <w:color w:val="auto"/>
              </w:rPr>
              <w:t>$1,000,000</w:t>
            </w:r>
          </w:p>
        </w:tc>
        <w:tc>
          <w:tcPr>
            <w:tcW w:w="2260" w:type="dxa"/>
            <w:vAlign w:val="bottom"/>
          </w:tcPr>
          <w:p>
            <w:pPr>
              <w:ind w:left="360"/>
              <w:spacing w:after="0"/>
              <w:rPr>
                <w:sz w:val="20"/>
                <w:szCs w:val="20"/>
                <w:color w:val="auto"/>
              </w:rPr>
            </w:pPr>
            <w:r>
              <w:rPr>
                <w:rFonts w:ascii="Georgia" w:cs="Georgia" w:eastAsia="Georgia" w:hAnsi="Georgia"/>
                <w:sz w:val="20"/>
                <w:szCs w:val="20"/>
                <w:color w:val="auto"/>
              </w:rPr>
              <w:t>$25,000</w:t>
            </w:r>
          </w:p>
        </w:tc>
      </w:tr>
      <w:tr>
        <w:trPr>
          <w:trHeight w:val="249"/>
        </w:trPr>
        <w:tc>
          <w:tcPr>
            <w:tcW w:w="116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Georgia" w:cs="Georgia" w:eastAsia="Georgia" w:hAnsi="Georgia"/>
                <w:sz w:val="20"/>
                <w:szCs w:val="20"/>
                <w:color w:val="auto"/>
              </w:rPr>
              <w:t>Instruction</w:t>
            </w:r>
          </w:p>
        </w:tc>
        <w:tc>
          <w:tcPr>
            <w:tcW w:w="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10160"/>
          </w:cols>
          <w:pgMar w:left="1080" w:top="700" w:right="1000" w:bottom="1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9220" w:val="left"/>
        </w:tabs>
        <w:rPr>
          <w:sz w:val="20"/>
          <w:szCs w:val="20"/>
          <w:color w:val="auto"/>
        </w:rPr>
      </w:pPr>
      <w:r>
        <w:rPr>
          <w:rFonts w:ascii="Georgia" w:cs="Georgia" w:eastAsia="Georgia" w:hAnsi="Georgia"/>
          <w:sz w:val="18"/>
          <w:szCs w:val="18"/>
          <w:color w:val="auto"/>
        </w:rPr>
        <w:t>PF-52903D (08/21)</w:t>
      </w:r>
      <w:r>
        <w:rPr>
          <w:sz w:val="20"/>
          <w:szCs w:val="20"/>
          <w:color w:val="auto"/>
        </w:rPr>
        <w:tab/>
      </w:r>
      <w:r>
        <w:rPr>
          <w:rFonts w:ascii="Georgia" w:cs="Georgia" w:eastAsia="Georgia" w:hAnsi="Georgia"/>
          <w:sz w:val="17"/>
          <w:szCs w:val="17"/>
          <w:color w:val="auto"/>
        </w:rPr>
        <w:t>Page 1 of 2</w:t>
      </w:r>
    </w:p>
    <w:p>
      <w:pPr>
        <w:sectPr>
          <w:pgSz w:w="12240" w:h="15840" w:orient="portrait"/>
          <w:cols w:equalWidth="0" w:num="1">
            <w:col w:w="10160"/>
          </w:cols>
          <w:pgMar w:left="1080" w:top="700" w:right="1000" w:bottom="161" w:gutter="0" w:footer="0" w:header="0"/>
          <w:type w:val="continuous"/>
        </w:sectPr>
      </w:pPr>
    </w:p>
    <w:bookmarkStart w:id="5" w:name="page6"/>
    <w:bookmarkEnd w:id="5"/>
    <w:p>
      <w:pPr>
        <w:jc w:val="right"/>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1282700" cy="12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1282700" cy="127000"/>
                    </a:xfrm>
                    <a:prstGeom prst="rect">
                      <a:avLst/>
                    </a:prstGeom>
                    <a:noFill/>
                  </pic:spPr>
                </pic:pic>
              </a:graphicData>
            </a:graphic>
          </wp:anchor>
        </w:drawing>
      </w:r>
    </w:p>
    <w:p>
      <w:pPr>
        <w:jc w:val="right"/>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wp:posOffset>
                </wp:positionH>
                <wp:positionV relativeFrom="paragraph">
                  <wp:posOffset>210820</wp:posOffset>
                </wp:positionV>
                <wp:extent cx="658939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939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99pt,16.6pt" to="513.45pt,16.6pt" o:allowincell="f" strokecolor="#000000" strokeweight="1.5pt"/>
            </w:pict>
          </mc:Fallback>
        </mc:AlternateContent>
      </w:r>
    </w:p>
    <w:p>
      <w:pPr>
        <w:spacing w:after="0" w:line="200" w:lineRule="exact"/>
        <w:rPr>
          <w:sz w:val="20"/>
          <w:szCs w:val="20"/>
          <w:color w:val="auto"/>
        </w:rPr>
      </w:pPr>
    </w:p>
    <w:p>
      <w:pPr>
        <w:spacing w:after="0" w:line="304" w:lineRule="exact"/>
        <w:rPr>
          <w:sz w:val="20"/>
          <w:szCs w:val="20"/>
          <w:color w:val="auto"/>
        </w:rPr>
      </w:pPr>
    </w:p>
    <w:p>
      <w:pPr>
        <w:ind w:right="80"/>
        <w:spacing w:after="0" w:line="263" w:lineRule="auto"/>
        <w:rPr>
          <w:sz w:val="20"/>
          <w:szCs w:val="20"/>
          <w:color w:val="auto"/>
        </w:rPr>
      </w:pPr>
      <w:r>
        <w:rPr>
          <w:rFonts w:ascii="Georgia" w:cs="Georgia" w:eastAsia="Georgia" w:hAnsi="Georgia"/>
          <w:sz w:val="20"/>
          <w:szCs w:val="20"/>
          <w:color w:val="auto"/>
        </w:rPr>
        <w:t>IN WITNESS WHEREOF, the Company has caused this Bond to be signed by its Authorized Officers, but it shall not be valid unless also signed by a duly authorized representative of the Company.</w:t>
      </w:r>
    </w:p>
    <w:p>
      <w:pPr>
        <w:spacing w:after="0" w:line="188" w:lineRule="exact"/>
        <w:rPr>
          <w:sz w:val="20"/>
          <w:szCs w:val="20"/>
          <w:color w:val="auto"/>
        </w:rPr>
      </w:pPr>
    </w:p>
    <w:p>
      <w:pPr>
        <w:jc w:val="center"/>
        <w:ind w:right="80"/>
        <w:spacing w:after="0"/>
        <w:rPr>
          <w:sz w:val="20"/>
          <w:szCs w:val="20"/>
          <w:color w:val="auto"/>
        </w:rPr>
      </w:pPr>
      <w:r>
        <w:rPr>
          <w:rFonts w:ascii="Georgia" w:cs="Georgia" w:eastAsia="Georgia" w:hAnsi="Georgia"/>
          <w:sz w:val="20"/>
          <w:szCs w:val="20"/>
          <w:b w:val="1"/>
          <w:bCs w:val="1"/>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160655</wp:posOffset>
            </wp:positionV>
            <wp:extent cx="2058035" cy="514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extLst>
                    </a:blip>
                    <a:srcRect/>
                    <a:stretch>
                      <a:fillRect/>
                    </a:stretch>
                  </pic:blipFill>
                  <pic:spPr bwMode="auto">
                    <a:xfrm>
                      <a:off x="0" y="0"/>
                      <a:ext cx="2058035" cy="51498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315595</wp:posOffset>
            </wp:positionV>
            <wp:extent cx="1439545" cy="360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extLst>
                    </a:blip>
                    <a:srcRect/>
                    <a:stretch>
                      <a:fillRect/>
                    </a:stretch>
                  </pic:blipFill>
                  <pic:spPr bwMode="auto">
                    <a:xfrm>
                      <a:off x="0" y="0"/>
                      <a:ext cx="1439545" cy="3606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-64135</wp:posOffset>
                </wp:positionH>
                <wp:positionV relativeFrom="paragraph">
                  <wp:posOffset>754380</wp:posOffset>
                </wp:positionV>
                <wp:extent cx="325691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69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99pt,59.4pt" to="251.4pt,59.4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3478530</wp:posOffset>
                </wp:positionH>
                <wp:positionV relativeFrom="paragraph">
                  <wp:posOffset>754380</wp:posOffset>
                </wp:positionV>
                <wp:extent cx="298640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64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pt,59.4pt" to="509.05pt,59.4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40"/>
        <w:spacing w:after="0"/>
        <w:tabs>
          <w:tab w:leader="none" w:pos="7380" w:val="left"/>
        </w:tabs>
        <w:rPr>
          <w:sz w:val="20"/>
          <w:szCs w:val="20"/>
          <w:color w:val="auto"/>
        </w:rPr>
      </w:pPr>
      <w:r>
        <w:rPr>
          <w:rFonts w:ascii="Georgia" w:cs="Georgia" w:eastAsia="Georgia" w:hAnsi="Georgia"/>
          <w:sz w:val="20"/>
          <w:szCs w:val="20"/>
          <w:color w:val="auto"/>
        </w:rPr>
        <w:t>Secretary</w:t>
      </w:r>
      <w:r>
        <w:rPr>
          <w:sz w:val="20"/>
          <w:szCs w:val="20"/>
          <w:color w:val="auto"/>
        </w:rPr>
        <w:tab/>
      </w:r>
      <w:r>
        <w:rPr>
          <w:rFonts w:ascii="Georgia" w:cs="Georgia" w:eastAsia="Georgia" w:hAnsi="Georgia"/>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303530</wp:posOffset>
            </wp:positionV>
            <wp:extent cx="1463675" cy="366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1463675" cy="36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40"/>
        <w:spacing w:after="0"/>
        <w:rPr>
          <w:sz w:val="20"/>
          <w:szCs w:val="20"/>
          <w:color w:val="auto"/>
        </w:rPr>
      </w:pPr>
      <w:r>
        <w:rPr>
          <w:rFonts w:ascii="Georgia" w:cs="Georgia" w:eastAsia="Georgia" w:hAnsi="Georgia"/>
          <w:sz w:val="20"/>
          <w:szCs w:val="20"/>
          <w:color w:val="auto"/>
        </w:rPr>
        <w:t>May 20,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wp:posOffset>
                </wp:positionH>
                <wp:positionV relativeFrom="paragraph">
                  <wp:posOffset>82550</wp:posOffset>
                </wp:positionV>
                <wp:extent cx="325691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69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99pt,6.5pt" to="251.4pt,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3478530</wp:posOffset>
                </wp:positionH>
                <wp:positionV relativeFrom="paragraph">
                  <wp:posOffset>82550</wp:posOffset>
                </wp:positionV>
                <wp:extent cx="298640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64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pt,6.5pt" to="509.05pt,6.5pt" o:allowincell="f" strokecolor="#000000" strokeweight="0.5pt"/>
            </w:pict>
          </mc:Fallback>
        </mc:AlternateContent>
      </w:r>
    </w:p>
    <w:p>
      <w:pPr>
        <w:spacing w:after="0" w:line="113" w:lineRule="exact"/>
        <w:rPr>
          <w:sz w:val="20"/>
          <w:szCs w:val="20"/>
          <w:color w:val="auto"/>
        </w:rPr>
      </w:pPr>
    </w:p>
    <w:p>
      <w:pPr>
        <w:ind w:left="2260"/>
        <w:spacing w:after="0"/>
        <w:tabs>
          <w:tab w:leader="none" w:pos="6640" w:val="left"/>
        </w:tabs>
        <w:rPr>
          <w:sz w:val="20"/>
          <w:szCs w:val="20"/>
          <w:color w:val="auto"/>
        </w:rPr>
      </w:pPr>
      <w:r>
        <w:rPr>
          <w:rFonts w:ascii="Georgia" w:cs="Georgia" w:eastAsia="Georgia" w:hAnsi="Georgia"/>
          <w:sz w:val="20"/>
          <w:szCs w:val="20"/>
          <w:color w:val="auto"/>
        </w:rPr>
        <w:t>Date</w:t>
      </w:r>
      <w:r>
        <w:rPr>
          <w:sz w:val="20"/>
          <w:szCs w:val="20"/>
          <w:color w:val="auto"/>
        </w:rPr>
        <w:tab/>
      </w:r>
      <w:r>
        <w:rPr>
          <w:rFonts w:ascii="Georgia" w:cs="Georgia" w:eastAsia="Georgia" w:hAnsi="Georgia"/>
          <w:sz w:val="20"/>
          <w:szCs w:val="20"/>
          <w:color w:val="auto"/>
        </w:rPr>
        <w:t>Authorized Representative</w:t>
      </w:r>
    </w:p>
    <w:p>
      <w:pPr>
        <w:sectPr>
          <w:pgSz w:w="12240" w:h="15840" w:orient="portrait"/>
          <w:cols w:equalWidth="0" w:num="1">
            <w:col w:w="10160"/>
          </w:cols>
          <w:pgMar w:left="1080" w:top="700" w:right="100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9200" w:val="left"/>
        </w:tabs>
        <w:rPr>
          <w:sz w:val="20"/>
          <w:szCs w:val="20"/>
          <w:color w:val="auto"/>
        </w:rPr>
      </w:pPr>
      <w:r>
        <w:rPr>
          <w:rFonts w:ascii="Georgia" w:cs="Georgia" w:eastAsia="Georgia" w:hAnsi="Georgia"/>
          <w:sz w:val="18"/>
          <w:szCs w:val="18"/>
          <w:color w:val="auto"/>
        </w:rPr>
        <w:t>PF-52903D (08/21)</w:t>
      </w:r>
      <w:r>
        <w:rPr>
          <w:sz w:val="20"/>
          <w:szCs w:val="20"/>
          <w:color w:val="auto"/>
        </w:rPr>
        <w:tab/>
      </w:r>
      <w:r>
        <w:rPr>
          <w:rFonts w:ascii="Georgia" w:cs="Georgia" w:eastAsia="Georgia" w:hAnsi="Georgia"/>
          <w:sz w:val="17"/>
          <w:szCs w:val="17"/>
          <w:color w:val="auto"/>
        </w:rPr>
        <w:t>Page 2 of 2</w:t>
      </w:r>
    </w:p>
    <w:p>
      <w:pPr>
        <w:sectPr>
          <w:pgSz w:w="12240" w:h="15840" w:orient="portrait"/>
          <w:cols w:equalWidth="0" w:num="1">
            <w:col w:w="10160"/>
          </w:cols>
          <w:pgMar w:left="1080" w:top="700" w:right="1000" w:bottom="161" w:gutter="0" w:footer="0" w:header="0"/>
          <w:type w:val="continuous"/>
        </w:sectPr>
      </w:pPr>
    </w:p>
    <w:bookmarkStart w:id="6" w:name="page7"/>
    <w:bookmarkEnd w:id="6"/>
    <w:p>
      <w:pPr>
        <w:jc w:val="right"/>
        <w:spacing w:after="0"/>
        <w:rPr>
          <w:sz w:val="20"/>
          <w:szCs w:val="20"/>
          <w:color w:val="auto"/>
        </w:rPr>
      </w:pPr>
      <w:r>
        <w:rPr>
          <w:rFonts w:ascii="Georgia" w:cs="Georgia" w:eastAsia="Georgia" w:hAnsi="Georgia"/>
          <w:sz w:val="28"/>
          <w:szCs w:val="28"/>
          <w:b w:val="1"/>
          <w:bCs w:val="1"/>
          <w:color w:val="auto"/>
        </w:rPr>
        <w:t>Important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280160" cy="129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1280160" cy="1295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-73660</wp:posOffset>
                </wp:positionH>
                <wp:positionV relativeFrom="paragraph">
                  <wp:posOffset>21590</wp:posOffset>
                </wp:positionV>
                <wp:extent cx="65373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732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1.7pt" to="508.95pt,1.7pt" o:allowincell="f" strokecolor="#000000" strokeweight="1.5pt"/>
            </w:pict>
          </mc:Fallback>
        </mc:AlternateContent>
      </w:r>
    </w:p>
    <w:p>
      <w:pPr>
        <w:spacing w:after="0" w:line="388" w:lineRule="exact"/>
        <w:rPr>
          <w:sz w:val="20"/>
          <w:szCs w:val="20"/>
          <w:color w:val="auto"/>
        </w:rPr>
      </w:pPr>
    </w:p>
    <w:p>
      <w:pPr>
        <w:spacing w:after="0"/>
        <w:rPr>
          <w:sz w:val="20"/>
          <w:szCs w:val="20"/>
          <w:color w:val="auto"/>
        </w:rPr>
      </w:pPr>
      <w:r>
        <w:rPr>
          <w:rFonts w:ascii="Georgia" w:cs="Georgia" w:eastAsia="Georgia" w:hAnsi="Georgia"/>
          <w:sz w:val="20"/>
          <w:szCs w:val="20"/>
          <w:b w:val="1"/>
          <w:bCs w:val="1"/>
          <w:color w:val="auto"/>
        </w:rPr>
        <w:t>The SEC Requires Proof of Your Fidelity Insurance Policy</w:t>
      </w:r>
    </w:p>
    <w:p>
      <w:pPr>
        <w:spacing w:after="0" w:line="235" w:lineRule="exact"/>
        <w:rPr>
          <w:sz w:val="20"/>
          <w:szCs w:val="20"/>
          <w:color w:val="auto"/>
        </w:rPr>
      </w:pPr>
    </w:p>
    <w:p>
      <w:pPr>
        <w:ind w:right="240"/>
        <w:spacing w:after="0" w:line="251" w:lineRule="auto"/>
        <w:rPr>
          <w:sz w:val="20"/>
          <w:szCs w:val="20"/>
          <w:color w:val="auto"/>
        </w:rPr>
      </w:pPr>
      <w:r>
        <w:rPr>
          <w:rFonts w:ascii="Georgia" w:cs="Georgia" w:eastAsia="Georgia" w:hAnsi="Georgia"/>
          <w:sz w:val="20"/>
          <w:szCs w:val="20"/>
          <w:color w:val="auto"/>
        </w:rPr>
        <w:t>Your company is now required to file an electronic copy of your fidelity insurance coverage (Chubb’s ICAP Bond policy) to the Securities and Exchange Commission (SEC), according to rules adopted by the SEC on June 12, 2006.</w:t>
      </w:r>
    </w:p>
    <w:p>
      <w:pPr>
        <w:spacing w:after="0" w:line="209" w:lineRule="exact"/>
        <w:rPr>
          <w:sz w:val="20"/>
          <w:szCs w:val="20"/>
          <w:color w:val="auto"/>
        </w:rPr>
      </w:pPr>
    </w:p>
    <w:p>
      <w:pPr>
        <w:ind w:right="120"/>
        <w:spacing w:after="0" w:line="265" w:lineRule="auto"/>
        <w:rPr>
          <w:sz w:val="20"/>
          <w:szCs w:val="20"/>
          <w:color w:val="auto"/>
        </w:rPr>
      </w:pPr>
      <w:r>
        <w:rPr>
          <w:rFonts w:ascii="Georgia" w:cs="Georgia" w:eastAsia="Georgia" w:hAnsi="Georgia"/>
          <w:sz w:val="20"/>
          <w:szCs w:val="20"/>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82" w:lineRule="exact"/>
        <w:rPr>
          <w:sz w:val="20"/>
          <w:szCs w:val="20"/>
          <w:color w:val="auto"/>
        </w:rPr>
      </w:pPr>
    </w:p>
    <w:p>
      <w:pPr>
        <w:ind w:right="120"/>
        <w:spacing w:after="0" w:line="247" w:lineRule="auto"/>
        <w:rPr>
          <w:sz w:val="20"/>
          <w:szCs w:val="20"/>
          <w:color w:val="auto"/>
        </w:rPr>
      </w:pPr>
      <w:r>
        <w:rPr>
          <w:rFonts w:ascii="Georgia" w:cs="Georgia" w:eastAsia="Georgia" w:hAnsi="Georgia"/>
          <w:sz w:val="20"/>
          <w:szCs w:val="20"/>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201" w:lineRule="exact"/>
        <w:rPr>
          <w:sz w:val="20"/>
          <w:szCs w:val="20"/>
          <w:color w:val="auto"/>
        </w:rPr>
      </w:pPr>
    </w:p>
    <w:p>
      <w:pPr>
        <w:spacing w:after="0"/>
        <w:rPr>
          <w:sz w:val="20"/>
          <w:szCs w:val="20"/>
          <w:color w:val="auto"/>
        </w:rPr>
      </w:pPr>
      <w:r>
        <w:rPr>
          <w:rFonts w:ascii="Georgia" w:cs="Georgia" w:eastAsia="Georgia" w:hAnsi="Georgia"/>
          <w:sz w:val="20"/>
          <w:szCs w:val="20"/>
          <w:color w:val="auto"/>
        </w:rPr>
        <w:t>If you have any questions, please contact your agent or broker.</w:t>
      </w:r>
    </w:p>
    <w:p>
      <w:pPr>
        <w:sectPr>
          <w:pgSz w:w="12240" w:h="15840" w:orient="portrait"/>
          <w:cols w:equalWidth="0" w:num="1">
            <w:col w:w="10080"/>
          </w:cols>
          <w:pgMar w:left="1080" w:top="700" w:right="10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240" w:val="left"/>
        </w:tabs>
        <w:rPr>
          <w:sz w:val="20"/>
          <w:szCs w:val="20"/>
          <w:color w:val="auto"/>
        </w:rPr>
      </w:pPr>
      <w:r>
        <w:rPr>
          <w:rFonts w:ascii="Georgia" w:cs="Georgia" w:eastAsia="Georgia" w:hAnsi="Georgia"/>
          <w:sz w:val="18"/>
          <w:szCs w:val="18"/>
          <w:color w:val="auto"/>
        </w:rPr>
        <w:t>14-02-12160 (08/19)</w:t>
      </w:r>
      <w:r>
        <w:rPr>
          <w:sz w:val="20"/>
          <w:szCs w:val="20"/>
          <w:color w:val="auto"/>
        </w:rPr>
        <w:tab/>
      </w:r>
      <w:r>
        <w:rPr>
          <w:rFonts w:ascii="Georgia" w:cs="Georgia" w:eastAsia="Georgia" w:hAnsi="Georgia"/>
          <w:sz w:val="17"/>
          <w:szCs w:val="17"/>
          <w:color w:val="auto"/>
        </w:rPr>
        <w:t>Page 1 of 1</w:t>
      </w:r>
    </w:p>
    <w:p>
      <w:pPr>
        <w:sectPr>
          <w:pgSz w:w="12240" w:h="15840" w:orient="portrait"/>
          <w:cols w:equalWidth="0" w:num="1">
            <w:col w:w="10080"/>
          </w:cols>
          <w:pgMar w:left="1080" w:top="700" w:right="1080" w:bottom="161"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8"/>
          <w:szCs w:val="28"/>
          <w:b w:val="1"/>
          <w:bCs w:val="1"/>
          <w:color w:val="auto"/>
        </w:rPr>
        <w:t>Notice of Loss Control Services</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Insuring Company: Federal Insurance Company</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As a Chubb policyholder, you have loss prevention information and/or services available to you, as listed in this Notice. You may order any brochure by email to </w:t>
      </w:r>
      <w:r>
        <w:rPr>
          <w:rFonts w:ascii="Arial" w:cs="Arial" w:eastAsia="Arial" w:hAnsi="Arial"/>
          <w:sz w:val="22"/>
          <w:szCs w:val="22"/>
          <w:u w:val="single" w:color="auto"/>
          <w:color w:val="1C2790"/>
        </w:rPr>
        <w:t>formsordering@chubb.com</w:t>
      </w:r>
      <w:r>
        <w:rPr>
          <w:rFonts w:ascii="Arial" w:cs="Arial" w:eastAsia="Arial" w:hAnsi="Arial"/>
          <w:sz w:val="22"/>
          <w:szCs w:val="22"/>
          <w:color w:val="auto"/>
        </w:rPr>
        <w:t xml:space="preserve"> and to view our full suite of loss prevention brochures/services go to </w:t>
      </w:r>
      <w:r>
        <w:rPr>
          <w:rFonts w:ascii="Arial" w:cs="Arial" w:eastAsia="Arial" w:hAnsi="Arial"/>
          <w:sz w:val="22"/>
          <w:szCs w:val="22"/>
          <w:u w:val="single" w:color="auto"/>
          <w:color w:val="1C2790"/>
        </w:rPr>
        <w:t>www.chubb.com/us/fl-lossprevention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Officers (D&amp;O) Liability Loss Prevention Services</w:t>
      </w:r>
    </w:p>
    <w:p>
      <w:pPr>
        <w:spacing w:after="0" w:line="240" w:lineRule="exact"/>
        <w:rPr>
          <w:sz w:val="20"/>
          <w:szCs w:val="20"/>
          <w:color w:val="auto"/>
        </w:rPr>
      </w:pPr>
    </w:p>
    <w:p>
      <w:pPr>
        <w:ind w:left="360" w:right="2060" w:hanging="360"/>
        <w:spacing w:after="0" w:line="249" w:lineRule="auto"/>
        <w:tabs>
          <w:tab w:leader="none" w:pos="360" w:val="left"/>
        </w:tabs>
        <w:numPr>
          <w:ilvl w:val="0"/>
          <w:numId w:val="4"/>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Directors and Officers Liability Loss Prevention </w:t>
      </w:r>
      <w:r>
        <w:rPr>
          <w:rFonts w:ascii="Arial" w:cs="Arial" w:eastAsia="Arial" w:hAnsi="Arial"/>
          <w:sz w:val="22"/>
          <w:szCs w:val="22"/>
          <w:b w:val="1"/>
          <w:bCs w:val="1"/>
          <w:color w:val="auto"/>
        </w:rPr>
        <w:t>Manuals: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and Officers Liability Loss Preventions – #14-01-0035 Directors and Officers Securities Litigation Loss Preventions – #14-01-0448 Director Liability Loss Prevention in Mergers and Acquisitions – #14-01-1099 Directors and Officers Liability Loss Prevention for Not-for-Profit- -#14-01-0036 Cyber Loss Mitigation for Directors -#14-01-1199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Practices Liability (EPL) Loss Prevention Services</w:t>
      </w:r>
    </w:p>
    <w:p>
      <w:pPr>
        <w:spacing w:after="0" w:line="240" w:lineRule="exact"/>
        <w:rPr>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Toll-free Hot Line</w:t>
      </w:r>
    </w:p>
    <w:p>
      <w:pPr>
        <w:spacing w:after="0" w:line="120" w:lineRule="exact"/>
        <w:rPr>
          <w:rFonts w:ascii="Arial" w:cs="Arial" w:eastAsia="Arial" w:hAnsi="Arial"/>
          <w:sz w:val="20"/>
          <w:szCs w:val="20"/>
          <w:color w:val="auto"/>
        </w:rPr>
      </w:pPr>
    </w:p>
    <w:p>
      <w:pPr>
        <w:jc w:val="both"/>
        <w:ind w:left="360"/>
        <w:spacing w:after="0" w:line="262" w:lineRule="auto"/>
        <w:rPr>
          <w:rFonts w:ascii="Arial" w:cs="Arial" w:eastAsia="Arial" w:hAnsi="Arial"/>
          <w:sz w:val="20"/>
          <w:szCs w:val="20"/>
          <w:color w:val="auto"/>
        </w:rPr>
      </w:pPr>
      <w:r>
        <w:rPr>
          <w:rFonts w:ascii="Arial" w:cs="Arial" w:eastAsia="Arial" w:hAnsi="Arial"/>
          <w:sz w:val="22"/>
          <w:szCs w:val="22"/>
          <w:color w:val="auto"/>
        </w:rPr>
        <w:t xml:space="preserve">Have a question on how to handle an employment situation? Simply call </w:t>
      </w:r>
      <w:r>
        <w:rPr>
          <w:rFonts w:ascii="Arial" w:cs="Arial" w:eastAsia="Arial" w:hAnsi="Arial"/>
          <w:sz w:val="22"/>
          <w:szCs w:val="22"/>
          <w:b w:val="1"/>
          <w:bCs w:val="1"/>
          <w:color w:val="auto"/>
        </w:rPr>
        <w:t>1.888.249.8425</w:t>
      </w:r>
      <w:r>
        <w:rPr>
          <w:rFonts w:ascii="Arial" w:cs="Arial" w:eastAsia="Arial" w:hAnsi="Arial"/>
          <w:sz w:val="22"/>
          <w:szCs w:val="22"/>
          <w:color w:val="auto"/>
        </w:rPr>
        <w:t xml:space="preserve"> to access the nationally known employment law firm of Jackson Lewis P.C. We offer customers an unlimited number of calls to the hot line at no additional charge.</w:t>
      </w:r>
    </w:p>
    <w:p>
      <w:pPr>
        <w:spacing w:after="0" w:line="50" w:lineRule="exact"/>
        <w:rPr>
          <w:rFonts w:ascii="Arial" w:cs="Arial" w:eastAsia="Arial" w:hAnsi="Arial"/>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ChubbWorks.com</w:t>
      </w:r>
    </w:p>
    <w:p>
      <w:pPr>
        <w:spacing w:after="0" w:line="32" w:lineRule="exact"/>
        <w:rPr>
          <w:rFonts w:ascii="Arial" w:cs="Arial" w:eastAsia="Arial" w:hAnsi="Arial"/>
          <w:sz w:val="20"/>
          <w:szCs w:val="20"/>
          <w:color w:val="auto"/>
        </w:rPr>
      </w:pPr>
    </w:p>
    <w:p>
      <w:pPr>
        <w:jc w:val="both"/>
        <w:ind w:left="360"/>
        <w:spacing w:after="0" w:line="245" w:lineRule="auto"/>
        <w:rPr>
          <w:rFonts w:ascii="Arial" w:cs="Arial" w:eastAsia="Arial" w:hAnsi="Arial"/>
          <w:sz w:val="20"/>
          <w:szCs w:val="20"/>
          <w:color w:val="auto"/>
        </w:rPr>
      </w:pPr>
      <w:r>
        <w:rPr>
          <w:rFonts w:ascii="Arial" w:cs="Arial" w:eastAsia="Arial" w:hAnsi="Arial"/>
          <w:sz w:val="22"/>
          <w:szCs w:val="22"/>
          <w:color w:val="auto"/>
        </w:rPr>
        <w:t xml:space="preserve">ChubbWorks.com is a web-based platform that offers multiple services including overviews of employment laws, sample employment policies and procedures, and on-line training. To gain immediate access to ChubbWorks go to </w:t>
      </w:r>
      <w:r>
        <w:rPr>
          <w:rFonts w:ascii="Arial" w:cs="Arial" w:eastAsia="Arial" w:hAnsi="Arial"/>
          <w:sz w:val="22"/>
          <w:szCs w:val="22"/>
          <w:b w:val="1"/>
          <w:bCs w:val="1"/>
          <w:u w:val="single" w:color="auto"/>
          <w:color w:val="auto"/>
        </w:rPr>
        <w:t>www.chubbworks.com</w:t>
      </w:r>
      <w:r>
        <w:rPr>
          <w:rFonts w:ascii="Arial" w:cs="Arial" w:eastAsia="Arial" w:hAnsi="Arial"/>
          <w:sz w:val="22"/>
          <w:szCs w:val="22"/>
          <w:color w:val="auto"/>
        </w:rPr>
        <w:t xml:space="preserve"> and register using your policy number.</w:t>
      </w:r>
    </w:p>
    <w:p>
      <w:pPr>
        <w:spacing w:after="0" w:line="66" w:lineRule="exact"/>
        <w:rPr>
          <w:rFonts w:ascii="Arial" w:cs="Arial" w:eastAsia="Arial" w:hAnsi="Arial"/>
          <w:sz w:val="20"/>
          <w:szCs w:val="20"/>
          <w:color w:val="auto"/>
        </w:rPr>
      </w:pPr>
    </w:p>
    <w:p>
      <w:pPr>
        <w:ind w:left="360" w:right="3340" w:hanging="360"/>
        <w:spacing w:after="0" w:line="353"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Employment Practices Loss Prevention Guidelines </w:t>
      </w:r>
      <w:r>
        <w:rPr>
          <w:rFonts w:ascii="Arial" w:cs="Arial" w:eastAsia="Arial" w:hAnsi="Arial"/>
          <w:sz w:val="22"/>
          <w:szCs w:val="22"/>
          <w:b w:val="1"/>
          <w:bCs w:val="1"/>
          <w:color w:val="auto"/>
        </w:rPr>
        <w:t>Manual</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Employment Practices Loss Prevention Guidelines - #14-01-0061</w:t>
      </w:r>
    </w:p>
    <w:p>
      <w:pPr>
        <w:spacing w:after="0" w:line="1" w:lineRule="exact"/>
        <w:rPr>
          <w:rFonts w:ascii="Arial" w:cs="Arial" w:eastAsia="Arial" w:hAnsi="Arial"/>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Loss Prevention Consultant Services</w:t>
      </w:r>
    </w:p>
    <w:p>
      <w:pPr>
        <w:spacing w:after="0" w:line="124" w:lineRule="exact"/>
        <w:rPr>
          <w:rFonts w:ascii="Arial" w:cs="Arial" w:eastAsia="Arial" w:hAnsi="Arial"/>
          <w:sz w:val="20"/>
          <w:szCs w:val="20"/>
          <w:color w:val="auto"/>
        </w:rPr>
      </w:pPr>
    </w:p>
    <w:p>
      <w:pPr>
        <w:ind w:left="360"/>
        <w:spacing w:after="0" w:line="281" w:lineRule="auto"/>
        <w:rPr>
          <w:rFonts w:ascii="Arial" w:cs="Arial" w:eastAsia="Arial" w:hAnsi="Arial"/>
          <w:sz w:val="20"/>
          <w:szCs w:val="20"/>
          <w:color w:val="auto"/>
        </w:rPr>
      </w:pPr>
      <w:r>
        <w:rPr>
          <w:rFonts w:ascii="Arial" w:cs="Arial" w:eastAsia="Arial" w:hAnsi="Arial"/>
          <w:sz w:val="22"/>
          <w:szCs w:val="22"/>
          <w:color w:val="auto"/>
        </w:rPr>
        <w:t>Chubb has developed a network of more than 120 law firms, human resources consulting firms, and labor economist/statistical firms that offer specialized services for employment issues.</w:t>
      </w:r>
    </w:p>
    <w:p>
      <w:pPr>
        <w:spacing w:after="0" w:line="29" w:lineRule="exact"/>
        <w:rPr>
          <w:rFonts w:ascii="Arial" w:cs="Arial" w:eastAsia="Arial" w:hAnsi="Arial"/>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Public Company EPL Customers</w:t>
      </w:r>
    </w:p>
    <w:p>
      <w:pPr>
        <w:spacing w:after="0" w:line="124" w:lineRule="exact"/>
        <w:rPr>
          <w:rFonts w:ascii="Arial" w:cs="Arial" w:eastAsia="Arial" w:hAnsi="Arial"/>
          <w:sz w:val="20"/>
          <w:szCs w:val="20"/>
          <w:color w:val="auto"/>
        </w:rPr>
      </w:pPr>
    </w:p>
    <w:p>
      <w:pPr>
        <w:jc w:val="both"/>
        <w:ind w:left="360"/>
        <w:spacing w:after="0" w:line="260" w:lineRule="auto"/>
        <w:rPr>
          <w:rFonts w:ascii="Arial" w:cs="Arial" w:eastAsia="Arial" w:hAnsi="Arial"/>
          <w:sz w:val="20"/>
          <w:szCs w:val="20"/>
          <w:color w:val="auto"/>
        </w:rPr>
      </w:pPr>
      <w:r>
        <w:rPr>
          <w:rFonts w:ascii="Arial" w:cs="Arial" w:eastAsia="Arial" w:hAnsi="Arial"/>
          <w:sz w:val="22"/>
          <w:szCs w:val="22"/>
          <w:color w:val="auto"/>
        </w:rPr>
        <w:t>Employment Practices Loss Prevention Guidelines – Written by Seyfarth Shaw exclusively for Chubb this manual provides an overview of key employment issues faced by for-profit companies and offers proactive idea for avoiding employment lawsuits.</w:t>
      </w:r>
    </w:p>
    <w:p>
      <w:pPr>
        <w:spacing w:after="0" w:line="52" w:lineRule="exact"/>
        <w:rPr>
          <w:rFonts w:ascii="Arial" w:cs="Arial" w:eastAsia="Arial" w:hAnsi="Arial"/>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Private Company EPL Customers</w:t>
      </w:r>
    </w:p>
    <w:p>
      <w:pPr>
        <w:spacing w:after="0" w:line="32" w:lineRule="exact"/>
        <w:rPr>
          <w:rFonts w:ascii="Arial" w:cs="Arial" w:eastAsia="Arial" w:hAnsi="Arial"/>
          <w:sz w:val="20"/>
          <w:szCs w:val="20"/>
          <w:color w:val="auto"/>
        </w:rPr>
      </w:pPr>
    </w:p>
    <w:p>
      <w:pPr>
        <w:jc w:val="both"/>
        <w:ind w:left="360"/>
        <w:spacing w:after="0" w:line="247" w:lineRule="auto"/>
        <w:rPr>
          <w:rFonts w:ascii="Arial" w:cs="Arial" w:eastAsia="Arial" w:hAnsi="Arial"/>
          <w:sz w:val="20"/>
          <w:szCs w:val="20"/>
          <w:color w:val="auto"/>
        </w:rPr>
      </w:pPr>
      <w:r>
        <w:rPr>
          <w:rFonts w:ascii="Arial" w:cs="Arial" w:eastAsia="Arial" w:hAnsi="Arial"/>
          <w:sz w:val="22"/>
          <w:szCs w:val="22"/>
          <w:color w:val="auto"/>
        </w:rPr>
        <w:t>Employment Practices Loss Prevention Guidelines – Written by Seyfarth Shaw exclusively for Chubb this manual provides an overview of key employment issues for –profit companies and offers proactive idea for avoiding employment lawsuits.</w:t>
      </w:r>
    </w:p>
    <w:p>
      <w:pPr>
        <w:sectPr>
          <w:pgSz w:w="12240" w:h="15840" w:orient="portrait"/>
          <w:cols w:equalWidth="0" w:num="1">
            <w:col w:w="10080"/>
          </w:cols>
          <w:pgMar w:left="1080" w:top="1407"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8680" w:val="left"/>
        </w:tabs>
        <w:rPr>
          <w:sz w:val="20"/>
          <w:szCs w:val="20"/>
          <w:color w:val="auto"/>
        </w:rPr>
      </w:pPr>
      <w:r>
        <w:rPr>
          <w:rFonts w:ascii="Arial" w:cs="Arial" w:eastAsia="Arial" w:hAnsi="Arial"/>
          <w:sz w:val="18"/>
          <w:szCs w:val="18"/>
          <w:color w:val="auto"/>
        </w:rPr>
        <w:t>14-02-23030 (05/2018)</w:t>
      </w:r>
      <w:r>
        <w:rPr>
          <w:sz w:val="20"/>
          <w:szCs w:val="20"/>
          <w:color w:val="auto"/>
        </w:rPr>
        <w:tab/>
      </w:r>
      <w:r>
        <w:rPr>
          <w:rFonts w:ascii="Arial" w:cs="Arial" w:eastAsia="Arial" w:hAnsi="Arial"/>
          <w:sz w:val="18"/>
          <w:szCs w:val="18"/>
          <w:color w:val="auto"/>
        </w:rPr>
        <w:t>Page 1 of 2</w:t>
      </w:r>
    </w:p>
    <w:p>
      <w:pPr>
        <w:sectPr>
          <w:pgSz w:w="12240" w:h="15840" w:orient="portrait"/>
          <w:cols w:equalWidth="0" w:num="1">
            <w:col w:w="10080"/>
          </w:cols>
          <w:pgMar w:left="1080" w:top="1407" w:right="1080" w:bottom="174" w:gutter="0" w:footer="0" w:header="0"/>
          <w:type w:val="continuous"/>
        </w:sectPr>
      </w:pPr>
    </w:p>
    <w:bookmarkStart w:id="8" w:name="page9"/>
    <w:bookmarkEnd w:id="8"/>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Fiduciary Liability Loss Prevention Services</w:t>
      </w:r>
    </w:p>
    <w:p>
      <w:pPr>
        <w:spacing w:after="0" w:line="240" w:lineRule="exact"/>
        <w:rPr>
          <w:sz w:val="20"/>
          <w:szCs w:val="20"/>
          <w:color w:val="auto"/>
        </w:rPr>
      </w:pPr>
    </w:p>
    <w:p>
      <w:pPr>
        <w:ind w:left="364" w:hanging="364"/>
        <w:spacing w:after="0"/>
        <w:tabs>
          <w:tab w:leader="none" w:pos="364" w:val="left"/>
        </w:tabs>
        <w:numPr>
          <w:ilvl w:val="0"/>
          <w:numId w:val="6"/>
        </w:numPr>
        <w:rPr>
          <w:rFonts w:ascii="Arial" w:cs="Arial" w:eastAsia="Arial" w:hAnsi="Arial"/>
          <w:sz w:val="20"/>
          <w:szCs w:val="20"/>
          <w:color w:val="auto"/>
        </w:rPr>
      </w:pPr>
      <w:r>
        <w:rPr>
          <w:rFonts w:ascii="Arial" w:cs="Arial" w:eastAsia="Arial" w:hAnsi="Arial"/>
          <w:sz w:val="22"/>
          <w:szCs w:val="22"/>
          <w:b w:val="1"/>
          <w:bCs w:val="1"/>
          <w:color w:val="auto"/>
        </w:rPr>
        <w:t>Fiduciary Liability Loss Prevention Manual</w:t>
      </w:r>
    </w:p>
    <w:p>
      <w:pPr>
        <w:spacing w:after="0" w:line="32" w:lineRule="exact"/>
        <w:rPr>
          <w:rFonts w:ascii="Arial" w:cs="Arial" w:eastAsia="Arial" w:hAnsi="Arial"/>
          <w:sz w:val="20"/>
          <w:szCs w:val="20"/>
          <w:color w:val="auto"/>
        </w:rPr>
      </w:pPr>
    </w:p>
    <w:p>
      <w:pPr>
        <w:ind w:left="364" w:right="540"/>
        <w:spacing w:after="0" w:line="255" w:lineRule="auto"/>
        <w:rPr>
          <w:rFonts w:ascii="Arial" w:cs="Arial" w:eastAsia="Arial" w:hAnsi="Arial"/>
          <w:sz w:val="20"/>
          <w:szCs w:val="20"/>
          <w:color w:val="auto"/>
        </w:rPr>
      </w:pPr>
      <w:r>
        <w:rPr>
          <w:rFonts w:ascii="Arial" w:cs="Arial" w:eastAsia="Arial" w:hAnsi="Arial"/>
          <w:sz w:val="22"/>
          <w:szCs w:val="22"/>
          <w:color w:val="auto"/>
        </w:rPr>
        <w:t>Who May Sue You and Why: How to Reduce Your ERISA Risks and the Role of Fiduciary Liability Insurance #14-01-1019</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Crime Loss Prevention Services</w:t>
      </w:r>
    </w:p>
    <w:p>
      <w:pPr>
        <w:spacing w:after="0" w:line="240" w:lineRule="exact"/>
        <w:rPr>
          <w:sz w:val="20"/>
          <w:szCs w:val="20"/>
          <w:color w:val="auto"/>
        </w:rPr>
      </w:pPr>
    </w:p>
    <w:p>
      <w:pPr>
        <w:ind w:left="364" w:right="2660" w:hanging="364"/>
        <w:spacing w:after="0" w:line="467" w:lineRule="auto"/>
        <w:tabs>
          <w:tab w:leader="none" w:pos="364" w:val="left"/>
        </w:tabs>
        <w:numPr>
          <w:ilvl w:val="0"/>
          <w:numId w:val="7"/>
        </w:numPr>
        <w:rPr>
          <w:rFonts w:ascii="Arial" w:cs="Arial" w:eastAsia="Arial" w:hAnsi="Arial"/>
          <w:sz w:val="20"/>
          <w:szCs w:val="20"/>
          <w:color w:val="auto"/>
        </w:rPr>
      </w:pPr>
      <w:r>
        <w:rPr>
          <w:rFonts w:ascii="Arial" w:cs="Arial" w:eastAsia="Arial" w:hAnsi="Arial"/>
          <w:sz w:val="22"/>
          <w:szCs w:val="22"/>
          <w:b w:val="1"/>
          <w:bCs w:val="1"/>
          <w:color w:val="auto"/>
        </w:rPr>
        <w:t xml:space="preserve">Crime/Kidnap, Ransom &amp; Extortion Loss Prevention Manual </w:t>
      </w:r>
      <w:r>
        <w:rPr>
          <w:rFonts w:ascii="Arial" w:cs="Arial" w:eastAsia="Arial" w:hAnsi="Arial"/>
          <w:sz w:val="22"/>
          <w:szCs w:val="22"/>
          <w:color w:val="auto"/>
        </w:rPr>
        <w:t>Preventing Fraud: How Anonymous Hotlines Can Help #14-01-1090</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Cyber Security Loss Prevention Services</w:t>
      </w:r>
    </w:p>
    <w:p>
      <w:pPr>
        <w:spacing w:after="0" w:line="244" w:lineRule="exact"/>
        <w:rPr>
          <w:sz w:val="20"/>
          <w:szCs w:val="20"/>
          <w:color w:val="auto"/>
        </w:rPr>
      </w:pPr>
    </w:p>
    <w:p>
      <w:pPr>
        <w:ind w:left="364" w:right="460"/>
        <w:spacing w:after="0" w:line="281" w:lineRule="auto"/>
        <w:rPr>
          <w:sz w:val="20"/>
          <w:szCs w:val="20"/>
          <w:color w:val="auto"/>
        </w:rPr>
      </w:pPr>
      <w:r>
        <w:rPr>
          <w:rFonts w:ascii="Arial" w:cs="Arial" w:eastAsia="Arial" w:hAnsi="Arial"/>
          <w:sz w:val="22"/>
          <w:szCs w:val="22"/>
          <w:color w:val="auto"/>
        </w:rPr>
        <w:t xml:space="preserve">Visit: </w:t>
      </w:r>
      <w:r>
        <w:rPr>
          <w:rFonts w:ascii="Arial" w:cs="Arial" w:eastAsia="Arial" w:hAnsi="Arial"/>
          <w:sz w:val="22"/>
          <w:szCs w:val="22"/>
          <w:u w:val="single" w:color="auto"/>
          <w:color w:val="1C2790"/>
        </w:rPr>
        <w:t>https://www2.chubb.com/us-en/business-insurance/cyber-security.aspx</w:t>
      </w:r>
      <w:r>
        <w:rPr>
          <w:rFonts w:ascii="Arial" w:cs="Arial" w:eastAsia="Arial" w:hAnsi="Arial"/>
          <w:sz w:val="22"/>
          <w:szCs w:val="22"/>
          <w:color w:val="auto"/>
        </w:rPr>
        <w:t xml:space="preserve"> to learn more about Chubb’s Cyber Services for our policyholders.</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Health Care Directors and Officers (D&amp;O) Liability Loss Prevention Services</w:t>
      </w:r>
    </w:p>
    <w:p>
      <w:pPr>
        <w:spacing w:after="0" w:line="240" w:lineRule="exact"/>
        <w:rPr>
          <w:sz w:val="20"/>
          <w:szCs w:val="20"/>
          <w:color w:val="auto"/>
        </w:rPr>
      </w:pPr>
    </w:p>
    <w:p>
      <w:pPr>
        <w:ind w:left="364" w:right="4240" w:hanging="364"/>
        <w:spacing w:after="0" w:line="285" w:lineRule="auto"/>
        <w:tabs>
          <w:tab w:leader="none" w:pos="364" w:val="left"/>
        </w:tabs>
        <w:numPr>
          <w:ilvl w:val="0"/>
          <w:numId w:val="8"/>
        </w:numPr>
        <w:rPr>
          <w:rFonts w:ascii="Arial" w:cs="Arial" w:eastAsia="Arial" w:hAnsi="Arial"/>
          <w:sz w:val="20"/>
          <w:szCs w:val="20"/>
          <w:color w:val="auto"/>
        </w:rPr>
      </w:pPr>
      <w:r>
        <w:rPr>
          <w:rFonts w:ascii="Arial" w:cs="Arial" w:eastAsia="Arial" w:hAnsi="Arial"/>
          <w:sz w:val="22"/>
          <w:szCs w:val="22"/>
          <w:b w:val="1"/>
          <w:bCs w:val="1"/>
          <w:color w:val="auto"/>
        </w:rPr>
        <w:t xml:space="preserve">Readings in Health Care Governance Manual </w:t>
      </w:r>
      <w:r>
        <w:rPr>
          <w:rFonts w:ascii="Arial" w:cs="Arial" w:eastAsia="Arial" w:hAnsi="Arial"/>
          <w:sz w:val="22"/>
          <w:szCs w:val="22"/>
          <w:color w:val="auto"/>
        </w:rPr>
        <w:t>Readings in Health Care Governance -#14-01-0788</w:t>
      </w:r>
    </w:p>
    <w:p>
      <w:pPr>
        <w:spacing w:after="0" w:line="25" w:lineRule="exact"/>
        <w:rPr>
          <w:rFonts w:ascii="Arial" w:cs="Arial" w:eastAsia="Arial" w:hAnsi="Arial"/>
          <w:sz w:val="20"/>
          <w:szCs w:val="20"/>
          <w:color w:val="auto"/>
        </w:rPr>
      </w:pPr>
    </w:p>
    <w:p>
      <w:pPr>
        <w:ind w:left="364" w:hanging="364"/>
        <w:spacing w:after="0"/>
        <w:tabs>
          <w:tab w:leader="none" w:pos="364" w:val="left"/>
        </w:tabs>
        <w:numPr>
          <w:ilvl w:val="0"/>
          <w:numId w:val="8"/>
        </w:numPr>
        <w:rPr>
          <w:rFonts w:ascii="Arial" w:cs="Arial" w:eastAsia="Arial" w:hAnsi="Arial"/>
          <w:sz w:val="20"/>
          <w:szCs w:val="20"/>
          <w:color w:val="auto"/>
        </w:rPr>
      </w:pPr>
      <w:r>
        <w:rPr>
          <w:rFonts w:ascii="Arial" w:cs="Arial" w:eastAsia="Arial" w:hAnsi="Arial"/>
          <w:sz w:val="22"/>
          <w:szCs w:val="22"/>
          <w:b w:val="1"/>
          <w:bCs w:val="1"/>
          <w:color w:val="auto"/>
        </w:rPr>
        <w:t>ChubbWorks.com</w:t>
      </w:r>
    </w:p>
    <w:p>
      <w:pPr>
        <w:spacing w:after="0" w:line="32" w:lineRule="exact"/>
        <w:rPr>
          <w:rFonts w:ascii="Arial" w:cs="Arial" w:eastAsia="Arial" w:hAnsi="Arial"/>
          <w:sz w:val="20"/>
          <w:szCs w:val="20"/>
          <w:color w:val="auto"/>
        </w:rPr>
      </w:pPr>
    </w:p>
    <w:p>
      <w:pPr>
        <w:jc w:val="both"/>
        <w:ind w:left="364"/>
        <w:spacing w:after="0" w:line="243" w:lineRule="auto"/>
        <w:rPr>
          <w:rFonts w:ascii="Arial" w:cs="Arial" w:eastAsia="Arial" w:hAnsi="Arial"/>
          <w:sz w:val="20"/>
          <w:szCs w:val="20"/>
          <w:color w:val="auto"/>
        </w:rPr>
      </w:pPr>
      <w:r>
        <w:rPr>
          <w:rFonts w:ascii="Arial" w:cs="Arial" w:eastAsia="Arial" w:hAnsi="Arial"/>
          <w:sz w:val="22"/>
          <w:szCs w:val="22"/>
          <w:color w:val="auto"/>
        </w:rPr>
        <w:t xml:space="preserve">ChubbWorks.com for Health Care Organizations – The Health Care Zone is a free online resource containing health care specific loss prevention information for employment practices liability, directors and officers (D&amp;O) liability, and fiduciary liability exposures. To gain immediate access to ChubbWorks go to </w:t>
      </w:r>
      <w:r>
        <w:rPr>
          <w:rFonts w:ascii="Arial" w:cs="Arial" w:eastAsia="Arial" w:hAnsi="Arial"/>
          <w:sz w:val="22"/>
          <w:szCs w:val="22"/>
          <w:b w:val="1"/>
          <w:bCs w:val="1"/>
          <w:u w:val="single" w:color="auto"/>
          <w:color w:val="auto"/>
        </w:rPr>
        <w:t>www.chubbworks.com</w:t>
      </w:r>
      <w:r>
        <w:rPr>
          <w:rFonts w:ascii="Arial" w:cs="Arial" w:eastAsia="Arial" w:hAnsi="Arial"/>
          <w:sz w:val="22"/>
          <w:szCs w:val="22"/>
          <w:color w:val="auto"/>
        </w:rPr>
        <w:t xml:space="preserve"> and register using your policy number.</w:t>
      </w:r>
    </w:p>
    <w:p>
      <w:pPr>
        <w:spacing w:after="0" w:line="72" w:lineRule="exact"/>
        <w:rPr>
          <w:rFonts w:ascii="Arial" w:cs="Arial" w:eastAsia="Arial" w:hAnsi="Arial"/>
          <w:sz w:val="20"/>
          <w:szCs w:val="20"/>
          <w:color w:val="auto"/>
        </w:rPr>
      </w:pPr>
    </w:p>
    <w:p>
      <w:pPr>
        <w:ind w:left="364" w:hanging="364"/>
        <w:spacing w:after="0"/>
        <w:tabs>
          <w:tab w:leader="none" w:pos="364" w:val="left"/>
        </w:tabs>
        <w:numPr>
          <w:ilvl w:val="0"/>
          <w:numId w:val="8"/>
        </w:numPr>
        <w:rPr>
          <w:rFonts w:ascii="Arial" w:cs="Arial" w:eastAsia="Arial" w:hAnsi="Arial"/>
          <w:sz w:val="20"/>
          <w:szCs w:val="20"/>
          <w:color w:val="auto"/>
        </w:rPr>
      </w:pPr>
      <w:r>
        <w:rPr>
          <w:rFonts w:ascii="Arial" w:cs="Arial" w:eastAsia="Arial" w:hAnsi="Arial"/>
          <w:sz w:val="22"/>
          <w:szCs w:val="22"/>
          <w:b w:val="1"/>
          <w:bCs w:val="1"/>
          <w:color w:val="auto"/>
        </w:rPr>
        <w:t>Health Care D&amp;O Loss Prevention Consultant Services</w:t>
      </w:r>
    </w:p>
    <w:p>
      <w:pPr>
        <w:spacing w:after="0" w:line="32" w:lineRule="exact"/>
        <w:rPr>
          <w:rFonts w:ascii="Arial" w:cs="Arial" w:eastAsia="Arial" w:hAnsi="Arial"/>
          <w:sz w:val="20"/>
          <w:szCs w:val="20"/>
          <w:color w:val="auto"/>
        </w:rPr>
      </w:pPr>
    </w:p>
    <w:p>
      <w:pPr>
        <w:ind w:left="364"/>
        <w:spacing w:after="0"/>
        <w:rPr>
          <w:rFonts w:ascii="Arial" w:cs="Arial" w:eastAsia="Arial" w:hAnsi="Arial"/>
          <w:sz w:val="20"/>
          <w:szCs w:val="20"/>
          <w:color w:val="auto"/>
        </w:rPr>
      </w:pPr>
      <w:r>
        <w:rPr>
          <w:rFonts w:ascii="Arial" w:cs="Arial" w:eastAsia="Arial" w:hAnsi="Arial"/>
          <w:sz w:val="22"/>
          <w:szCs w:val="22"/>
          <w:color w:val="auto"/>
        </w:rPr>
        <w:t>Health Care D&amp; O Loss Prevention Consultant Services- #14-01-1164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84"/>
        <w:spacing w:after="0"/>
        <w:rPr>
          <w:sz w:val="20"/>
          <w:szCs w:val="20"/>
          <w:color w:val="auto"/>
        </w:rPr>
      </w:pPr>
      <w:r>
        <w:rPr>
          <w:rFonts w:ascii="Arial" w:cs="Arial" w:eastAsia="Arial" w:hAnsi="Arial"/>
          <w:sz w:val="22"/>
          <w:szCs w:val="22"/>
          <w:i w:val="1"/>
          <w:iCs w:val="1"/>
          <w:color w:val="auto"/>
        </w:rPr>
        <w:t>--------------------</w:t>
      </w:r>
    </w:p>
    <w:p>
      <w:pPr>
        <w:spacing w:after="0" w:line="20" w:lineRule="exact"/>
        <w:rPr>
          <w:sz w:val="20"/>
          <w:szCs w:val="20"/>
          <w:color w:val="auto"/>
        </w:rPr>
      </w:pPr>
    </w:p>
    <w:p>
      <w:pPr>
        <w:jc w:val="both"/>
        <w:ind w:left="4"/>
        <w:spacing w:after="0" w:line="245" w:lineRule="auto"/>
        <w:rPr>
          <w:sz w:val="20"/>
          <w:szCs w:val="20"/>
          <w:color w:val="auto"/>
        </w:rPr>
      </w:pPr>
      <w:r>
        <w:rPr>
          <w:rFonts w:ascii="Arial" w:cs="Arial" w:eastAsia="Arial" w:hAnsi="Arial"/>
          <w:sz w:val="22"/>
          <w:szCs w:val="22"/>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ectPr>
          <w:pgSz w:w="12240" w:h="15840" w:orient="portrait"/>
          <w:cols w:equalWidth="0" w:num="1">
            <w:col w:w="9644"/>
          </w:cols>
          <w:pgMar w:left="1296" w:top="1440" w:right="130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
        <w:spacing w:after="0"/>
        <w:tabs>
          <w:tab w:leader="none" w:pos="8684" w:val="left"/>
        </w:tabs>
        <w:rPr>
          <w:sz w:val="20"/>
          <w:szCs w:val="20"/>
          <w:color w:val="auto"/>
        </w:rPr>
      </w:pPr>
      <w:r>
        <w:rPr>
          <w:rFonts w:ascii="Arial" w:cs="Arial" w:eastAsia="Arial" w:hAnsi="Arial"/>
          <w:sz w:val="18"/>
          <w:szCs w:val="18"/>
          <w:color w:val="auto"/>
        </w:rPr>
        <w:t>14-02-23030 (05/2018)</w:t>
      </w:r>
      <w:r>
        <w:rPr>
          <w:sz w:val="20"/>
          <w:szCs w:val="20"/>
          <w:color w:val="auto"/>
        </w:rPr>
        <w:tab/>
      </w:r>
      <w:r>
        <w:rPr>
          <w:rFonts w:ascii="Arial" w:cs="Arial" w:eastAsia="Arial" w:hAnsi="Arial"/>
          <w:sz w:val="17"/>
          <w:szCs w:val="17"/>
          <w:color w:val="auto"/>
        </w:rPr>
        <w:t>Page 2 of 2</w:t>
      </w:r>
    </w:p>
    <w:p>
      <w:pPr>
        <w:sectPr>
          <w:pgSz w:w="12240" w:h="15840" w:orient="portrait"/>
          <w:cols w:equalWidth="0" w:num="1">
            <w:col w:w="9644"/>
          </w:cols>
          <w:pgMar w:left="1296" w:top="1440" w:right="1300" w:bottom="174"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775970</wp:posOffset>
            </wp:positionV>
            <wp:extent cx="1280160" cy="130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Georgia" w:cs="Georgia" w:eastAsia="Georgia" w:hAnsi="Georgia"/>
          <w:sz w:val="22"/>
          <w:szCs w:val="22"/>
          <w:b w:val="1"/>
          <w:bCs w:val="1"/>
          <w:color w:val="auto"/>
        </w:rPr>
        <w:t>Chubb Producer Compensation</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22"/>
          <w:szCs w:val="22"/>
          <w:b w:val="1"/>
          <w:bCs w:val="1"/>
          <w:color w:val="auto"/>
        </w:rPr>
        <w:t>Practices &amp; Policies</w:t>
      </w:r>
    </w:p>
    <w:p>
      <w:pPr>
        <w:spacing w:after="0" w:line="221" w:lineRule="exact"/>
        <w:rPr>
          <w:sz w:val="20"/>
          <w:szCs w:val="20"/>
          <w:color w:val="auto"/>
        </w:rPr>
      </w:pPr>
    </w:p>
    <w:p>
      <w:pPr>
        <w:jc w:val="both"/>
        <w:spacing w:after="0" w:line="247" w:lineRule="auto"/>
        <w:rPr>
          <w:sz w:val="20"/>
          <w:szCs w:val="20"/>
          <w:color w:val="auto"/>
        </w:rPr>
      </w:pPr>
      <w:r>
        <w:rPr>
          <w:rFonts w:ascii="Georgia" w:cs="Georgia" w:eastAsia="Georgia" w:hAnsi="Georgia"/>
          <w:sz w:val="20"/>
          <w:szCs w:val="20"/>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Georgia" w:cs="Georgia" w:eastAsia="Georgia" w:hAnsi="Georgia"/>
          <w:sz w:val="20"/>
          <w:szCs w:val="20"/>
          <w:u w:val="single" w:color="auto"/>
          <w:color w:val="1C2790"/>
        </w:rPr>
        <w:t>http://www.chubbproducercompensation.com</w:t>
      </w:r>
      <w:r>
        <w:rPr>
          <w:rFonts w:ascii="Georgia" w:cs="Georgia" w:eastAsia="Georgia" w:hAnsi="Georgia"/>
          <w:sz w:val="20"/>
          <w:szCs w:val="20"/>
          <w:color w:val="auto"/>
        </w:rPr>
        <w:t xml:space="preserve"> or by calling the following toll-free telephone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868680</wp:posOffset>
                </wp:positionH>
                <wp:positionV relativeFrom="paragraph">
                  <wp:posOffset>-167640</wp:posOffset>
                </wp:positionV>
                <wp:extent cx="7175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4pt,-13.1999pt" to="74.05pt,-13.1999pt" o:allowincell="f" strokecolor="#000000" strokeweight="0.5pt"/>
            </w:pict>
          </mc:Fallback>
        </mc:AlternateContent>
      </w:r>
    </w:p>
    <w:p>
      <w:pPr>
        <w:spacing w:after="0" w:line="181" w:lineRule="exact"/>
        <w:rPr>
          <w:sz w:val="20"/>
          <w:szCs w:val="20"/>
          <w:color w:val="auto"/>
        </w:rPr>
      </w:pPr>
    </w:p>
    <w:p>
      <w:pPr>
        <w:spacing w:after="0"/>
        <w:rPr>
          <w:sz w:val="20"/>
          <w:szCs w:val="20"/>
          <w:color w:val="auto"/>
        </w:rPr>
      </w:pPr>
      <w:r>
        <w:rPr>
          <w:rFonts w:ascii="Georgia" w:cs="Georgia" w:eastAsia="Georgia" w:hAnsi="Georgia"/>
          <w:sz w:val="20"/>
          <w:szCs w:val="20"/>
          <w:color w:val="auto"/>
        </w:rPr>
        <w:t>1-866-512-2862.</w:t>
      </w:r>
    </w:p>
    <w:p>
      <w:pPr>
        <w:sectPr>
          <w:pgSz w:w="12240" w:h="15840" w:orient="portrait"/>
          <w:cols w:equalWidth="0" w:num="1">
            <w:col w:w="10080"/>
          </w:cols>
          <w:pgMar w:left="1080" w:top="1440" w:right="1080" w:bottom="1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Georgia" w:cs="Georgia" w:eastAsia="Georgia" w:hAnsi="Georgia"/>
          <w:sz w:val="17"/>
          <w:szCs w:val="17"/>
          <w:color w:val="auto"/>
        </w:rPr>
        <w:t>ALL-20887a (09/19)</w:t>
      </w:r>
    </w:p>
    <w:p>
      <w:pPr>
        <w:sectPr>
          <w:pgSz w:w="12240" w:h="15840" w:orient="portrait"/>
          <w:cols w:equalWidth="0" w:num="1">
            <w:col w:w="10080"/>
          </w:cols>
          <w:pgMar w:left="1080" w:top="1440" w:right="1080" w:bottom="173" w:gutter="0" w:footer="0" w:header="0"/>
          <w:type w:val="continuous"/>
        </w:sectPr>
      </w:pPr>
    </w:p>
    <w:bookmarkStart w:id="10" w:name="page11"/>
    <w:bookmarkEnd w:id="10"/>
    <w:p>
      <w:pPr>
        <w:ind w:left="6040"/>
        <w:spacing w:after="0"/>
        <w:rPr>
          <w:sz w:val="20"/>
          <w:szCs w:val="20"/>
          <w:color w:val="auto"/>
        </w:rPr>
      </w:pPr>
      <w:r>
        <w:rPr>
          <w:rFonts w:ascii="Georgia" w:cs="Georgia" w:eastAsia="Georgia" w:hAnsi="Georgia"/>
          <w:sz w:val="28"/>
          <w:szCs w:val="28"/>
          <w:b w:val="1"/>
          <w:bCs w:val="1"/>
          <w:color w:val="auto"/>
        </w:rPr>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280160" cy="129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1280160" cy="129540"/>
                    </a:xfrm>
                    <a:prstGeom prst="rect">
                      <a:avLst/>
                    </a:prstGeom>
                    <a:noFill/>
                  </pic:spPr>
                </pic:pic>
              </a:graphicData>
            </a:graphic>
          </wp:anchor>
        </w:drawing>
      </w:r>
    </w:p>
    <w:p>
      <w:pPr>
        <w:ind w:left="6040"/>
        <w:spacing w:after="0"/>
        <w:rPr>
          <w:sz w:val="20"/>
          <w:szCs w:val="20"/>
          <w:color w:val="auto"/>
        </w:rPr>
      </w:pPr>
      <w:r>
        <w:rPr>
          <w:rFonts w:ascii="Georgia" w:cs="Georgia" w:eastAsia="Georgia" w:hAnsi="Georgia"/>
          <w:sz w:val="28"/>
          <w:szCs w:val="28"/>
          <w:b w:val="1"/>
          <w:bCs w:val="1"/>
          <w:color w:val="auto"/>
        </w:rPr>
        <w:t>Sanctions Notice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355600</wp:posOffset>
                </wp:positionV>
                <wp:extent cx="65373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732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pt" to="508.95pt,28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Georgia" w:cs="Georgia" w:eastAsia="Georgia" w:hAnsi="Georgia"/>
          <w:sz w:val="24"/>
          <w:szCs w:val="24"/>
          <w:b w:val="1"/>
          <w:bCs w:val="1"/>
          <w:color w:val="auto"/>
        </w:rPr>
        <w:t>TRADE OR ECONOMIC SANCTIONS NOTICE</w:t>
      </w:r>
    </w:p>
    <w:p>
      <w:pPr>
        <w:spacing w:after="0" w:line="250" w:lineRule="exact"/>
        <w:rPr>
          <w:sz w:val="20"/>
          <w:szCs w:val="20"/>
          <w:color w:val="auto"/>
        </w:rPr>
      </w:pPr>
    </w:p>
    <w:p>
      <w:pPr>
        <w:jc w:val="both"/>
        <w:spacing w:after="0" w:line="251" w:lineRule="auto"/>
        <w:rPr>
          <w:sz w:val="20"/>
          <w:szCs w:val="20"/>
          <w:color w:val="auto"/>
        </w:rPr>
      </w:pPr>
      <w:r>
        <w:rPr>
          <w:rFonts w:ascii="Georgia" w:cs="Georgia" w:eastAsia="Georgia" w:hAnsi="Georgia"/>
          <w:sz w:val="20"/>
          <w:szCs w:val="20"/>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ectPr>
          <w:pgSz w:w="12240" w:h="15840" w:orient="portrait"/>
          <w:cols w:equalWidth="0" w:num="1">
            <w:col w:w="10080"/>
          </w:cols>
          <w:pgMar w:left="1080" w:top="700" w:right="10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9240" w:val="left"/>
        </w:tabs>
        <w:rPr>
          <w:sz w:val="20"/>
          <w:szCs w:val="20"/>
          <w:color w:val="auto"/>
        </w:rPr>
      </w:pPr>
      <w:r>
        <w:rPr>
          <w:rFonts w:ascii="Georgia" w:cs="Georgia" w:eastAsia="Georgia" w:hAnsi="Georgia"/>
          <w:sz w:val="18"/>
          <w:szCs w:val="18"/>
          <w:color w:val="auto"/>
        </w:rPr>
        <w:t>ALL-21101 (09/19)</w:t>
      </w:r>
      <w:r>
        <w:rPr>
          <w:sz w:val="20"/>
          <w:szCs w:val="20"/>
          <w:color w:val="auto"/>
        </w:rPr>
        <w:tab/>
      </w:r>
      <w:r>
        <w:rPr>
          <w:rFonts w:ascii="Georgia" w:cs="Georgia" w:eastAsia="Georgia" w:hAnsi="Georgia"/>
          <w:sz w:val="17"/>
          <w:szCs w:val="17"/>
          <w:color w:val="auto"/>
        </w:rPr>
        <w:t>Page 1 of 1</w:t>
      </w:r>
    </w:p>
    <w:p>
      <w:pPr>
        <w:sectPr>
          <w:pgSz w:w="12240" w:h="15840" w:orient="portrait"/>
          <w:cols w:equalWidth="0" w:num="1">
            <w:col w:w="10080"/>
          </w:cols>
          <w:pgMar w:left="1080" w:top="700" w:right="1080" w:bottom="161" w:gutter="0" w:footer="0" w:header="0"/>
          <w:type w:val="continuous"/>
        </w:sectPr>
      </w:pPr>
    </w:p>
    <w:bookmarkStart w:id="11" w:name="page12"/>
    <w:bookmarkEnd w:id="11"/>
    <w:p>
      <w:pPr>
        <w:jc w:val="right"/>
        <w:spacing w:after="0"/>
        <w:rPr>
          <w:sz w:val="20"/>
          <w:szCs w:val="20"/>
          <w:color w:val="auto"/>
        </w:rPr>
      </w:pPr>
      <w:r>
        <w:rPr>
          <w:rFonts w:ascii="Georgia" w:cs="Georgia" w:eastAsia="Georgia" w:hAnsi="Georgia"/>
          <w:sz w:val="28"/>
          <w:szCs w:val="28"/>
          <w:b w:val="1"/>
          <w:bCs w:val="1"/>
          <w:color w:val="auto"/>
        </w:rPr>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282700" cy="127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1282700" cy="127000"/>
                    </a:xfrm>
                    <a:prstGeom prst="rect">
                      <a:avLst/>
                    </a:prstGeom>
                    <a:noFill/>
                  </pic:spPr>
                </pic:pic>
              </a:graphicData>
            </a:graphic>
          </wp:anchor>
        </w:drawing>
      </w:r>
    </w:p>
    <w:p>
      <w:pPr>
        <w:jc w:val="right"/>
        <w:ind w:right="20"/>
        <w:spacing w:after="0"/>
        <w:rPr>
          <w:sz w:val="20"/>
          <w:szCs w:val="20"/>
          <w:color w:val="auto"/>
        </w:rPr>
      </w:pPr>
      <w:r>
        <w:rPr>
          <w:rFonts w:ascii="Georgia" w:cs="Georgia" w:eastAsia="Georgia" w:hAnsi="Georgia"/>
          <w:sz w:val="28"/>
          <w:szCs w:val="28"/>
          <w:b w:val="1"/>
          <w:bCs w:val="1"/>
          <w:color w:val="auto"/>
        </w:rPr>
        <w:t>POLICYHOLDERS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8890</wp:posOffset>
                </wp:positionV>
                <wp:extent cx="65373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732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0.7pt" to="508.95pt,0.7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8890</wp:posOffset>
                </wp:positionH>
                <wp:positionV relativeFrom="paragraph">
                  <wp:posOffset>194310</wp:posOffset>
                </wp:positionV>
                <wp:extent cx="6387465" cy="61531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7465" cy="615315"/>
                        </a:xfrm>
                        <a:prstGeom prst="rect">
                          <a:avLst/>
                        </a:prstGeom>
                        <a:solidFill>
                          <a:srgbClr val="000000"/>
                        </a:solidFill>
                      </wps:spPr>
                      <wps:bodyPr/>
                    </wps:wsp>
                  </a:graphicData>
                </a:graphic>
              </wp:anchor>
            </w:drawing>
          </mc:Choice>
          <mc:Fallback>
            <w:pict>
              <v:rect id="Shape 21" o:spid="_x0000_s1046" style="position:absolute;margin-left:0.7pt;margin-top:15.3pt;width:502.95pt;height:4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194310</wp:posOffset>
                </wp:positionV>
                <wp:extent cx="639699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69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5.3pt" to="504pt,15.3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8890</wp:posOffset>
                </wp:positionH>
                <wp:positionV relativeFrom="paragraph">
                  <wp:posOffset>189230</wp:posOffset>
                </wp:positionV>
                <wp:extent cx="0" cy="6248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2484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pt,14.9pt" to="0.7pt,64.1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6395720</wp:posOffset>
                </wp:positionH>
                <wp:positionV relativeFrom="paragraph">
                  <wp:posOffset>189230</wp:posOffset>
                </wp:positionV>
                <wp:extent cx="0" cy="6248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2484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6pt,14.9pt" to="503.6pt,64.1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809625</wp:posOffset>
                </wp:positionV>
                <wp:extent cx="639699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69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3.75pt" to="504pt,63.75pt" o:allowincell="f" strokecolor="#000000" strokeweight="0.75pt"/>
            </w:pict>
          </mc:Fallback>
        </mc:AlternateContent>
      </w:r>
    </w:p>
    <w:p>
      <w:pPr>
        <w:spacing w:after="0" w:line="333" w:lineRule="exact"/>
        <w:rPr>
          <w:sz w:val="20"/>
          <w:szCs w:val="20"/>
          <w:color w:val="auto"/>
        </w:rPr>
      </w:pPr>
    </w:p>
    <w:p>
      <w:pPr>
        <w:jc w:val="center"/>
        <w:spacing w:after="0"/>
        <w:rPr>
          <w:sz w:val="20"/>
          <w:szCs w:val="20"/>
          <w:color w:val="auto"/>
        </w:rPr>
      </w:pPr>
      <w:r>
        <w:rPr>
          <w:rFonts w:ascii="Georgia" w:cs="Georgia" w:eastAsia="Georgia" w:hAnsi="Georgia"/>
          <w:sz w:val="36"/>
          <w:szCs w:val="36"/>
          <w:b w:val="1"/>
          <w:bCs w:val="1"/>
          <w:color w:val="FFFFFF"/>
        </w:rPr>
        <w:t>Social Engineering Tips</w:t>
      </w:r>
    </w:p>
    <w:p>
      <w:pPr>
        <w:spacing w:after="0" w:line="26" w:lineRule="exact"/>
        <w:rPr>
          <w:sz w:val="20"/>
          <w:szCs w:val="20"/>
          <w:color w:val="auto"/>
        </w:rPr>
      </w:pPr>
    </w:p>
    <w:p>
      <w:pPr>
        <w:jc w:val="center"/>
        <w:spacing w:after="0"/>
        <w:rPr>
          <w:sz w:val="20"/>
          <w:szCs w:val="20"/>
          <w:color w:val="auto"/>
        </w:rPr>
      </w:pPr>
      <w:r>
        <w:rPr>
          <w:rFonts w:ascii="Georgia" w:cs="Georgia" w:eastAsia="Georgia" w:hAnsi="Georgia"/>
          <w:sz w:val="36"/>
          <w:szCs w:val="36"/>
          <w:b w:val="1"/>
          <w:bCs w:val="1"/>
          <w:color w:val="FFFFFF"/>
        </w:rPr>
        <w:t>Please read!</w:t>
      </w:r>
    </w:p>
    <w:p>
      <w:pPr>
        <w:spacing w:after="0" w:line="300" w:lineRule="exact"/>
        <w:rPr>
          <w:sz w:val="20"/>
          <w:szCs w:val="20"/>
          <w:color w:val="auto"/>
        </w:rPr>
      </w:pPr>
    </w:p>
    <w:p>
      <w:pPr>
        <w:jc w:val="center"/>
        <w:spacing w:after="0"/>
        <w:rPr>
          <w:sz w:val="20"/>
          <w:szCs w:val="20"/>
          <w:color w:val="auto"/>
        </w:rPr>
      </w:pPr>
      <w:r>
        <w:rPr>
          <w:rFonts w:ascii="Georgia" w:cs="Georgia" w:eastAsia="Georgia" w:hAnsi="Georgia"/>
          <w:sz w:val="24"/>
          <w:szCs w:val="24"/>
          <w:b w:val="1"/>
          <w:bCs w:val="1"/>
          <w:color w:val="auto"/>
        </w:rPr>
        <w:t>HAVE YOU BEEN TRICKED INTO WIRE FRAUD? TAKE IMMEDIATE ACTION!</w:t>
      </w:r>
    </w:p>
    <w:p>
      <w:pPr>
        <w:spacing w:after="0" w:line="250" w:lineRule="exact"/>
        <w:rPr>
          <w:sz w:val="20"/>
          <w:szCs w:val="20"/>
          <w:color w:val="auto"/>
        </w:rPr>
      </w:pPr>
    </w:p>
    <w:p>
      <w:pPr>
        <w:spacing w:after="0" w:line="263" w:lineRule="auto"/>
        <w:rPr>
          <w:sz w:val="20"/>
          <w:szCs w:val="20"/>
          <w:color w:val="auto"/>
        </w:rPr>
      </w:pPr>
      <w:r>
        <w:rPr>
          <w:rFonts w:ascii="Georgia" w:cs="Georgia" w:eastAsia="Georgia" w:hAnsi="Georgia"/>
          <w:sz w:val="20"/>
          <w:szCs w:val="20"/>
          <w:color w:val="auto"/>
        </w:rPr>
        <w:t>If you believe you have transferred funds to a criminal posing as a legitimate business associate, you should act quickly:</w:t>
      </w:r>
    </w:p>
    <w:p>
      <w:pPr>
        <w:spacing w:after="0" w:line="68" w:lineRule="exact"/>
        <w:rPr>
          <w:sz w:val="20"/>
          <w:szCs w:val="20"/>
          <w:color w:val="auto"/>
        </w:rPr>
      </w:pPr>
    </w:p>
    <w:p>
      <w:pPr>
        <w:ind w:left="360" w:hanging="360"/>
        <w:spacing w:after="0" w:line="271" w:lineRule="auto"/>
        <w:tabs>
          <w:tab w:leader="none" w:pos="360" w:val="left"/>
        </w:tabs>
        <w:numPr>
          <w:ilvl w:val="0"/>
          <w:numId w:val="9"/>
        </w:numPr>
        <w:rPr>
          <w:rFonts w:ascii="Georgia" w:cs="Georgia" w:eastAsia="Georgia" w:hAnsi="Georgia"/>
          <w:sz w:val="20"/>
          <w:szCs w:val="20"/>
          <w:color w:val="auto"/>
        </w:rPr>
      </w:pPr>
      <w:r>
        <w:rPr>
          <w:rFonts w:ascii="Georgia" w:cs="Georgia" w:eastAsia="Georgia" w:hAnsi="Georgia"/>
          <w:sz w:val="20"/>
          <w:szCs w:val="20"/>
          <w:color w:val="auto"/>
        </w:rPr>
        <w:t xml:space="preserve">Immediately contact the originating bank and </w:t>
      </w:r>
      <w:r>
        <w:rPr>
          <w:rFonts w:ascii="Georgia" w:cs="Georgia" w:eastAsia="Georgia" w:hAnsi="Georgia"/>
          <w:sz w:val="20"/>
          <w:szCs w:val="20"/>
          <w:b w:val="1"/>
          <w:bCs w:val="1"/>
          <w:color w:val="auto"/>
        </w:rPr>
        <w:t>request a recall of the wire transfer</w:t>
      </w:r>
      <w:r>
        <w:rPr>
          <w:rFonts w:ascii="Georgia" w:cs="Georgia" w:eastAsia="Georgia" w:hAnsi="Georgia"/>
          <w:sz w:val="20"/>
          <w:szCs w:val="20"/>
          <w:color w:val="auto"/>
        </w:rPr>
        <w:t xml:space="preserve"> and confirm that recall in writing.</w:t>
      </w:r>
    </w:p>
    <w:p>
      <w:pPr>
        <w:spacing w:after="0" w:line="61" w:lineRule="exact"/>
        <w:rPr>
          <w:rFonts w:ascii="Georgia" w:cs="Georgia" w:eastAsia="Georgia" w:hAnsi="Georgia"/>
          <w:sz w:val="20"/>
          <w:szCs w:val="20"/>
          <w:color w:val="auto"/>
        </w:rPr>
      </w:pPr>
    </w:p>
    <w:p>
      <w:pPr>
        <w:ind w:left="360" w:hanging="360"/>
        <w:spacing w:after="0" w:line="271" w:lineRule="auto"/>
        <w:tabs>
          <w:tab w:leader="none" w:pos="360" w:val="left"/>
        </w:tabs>
        <w:numPr>
          <w:ilvl w:val="0"/>
          <w:numId w:val="9"/>
        </w:numPr>
        <w:rPr>
          <w:rFonts w:ascii="Georgia" w:cs="Georgia" w:eastAsia="Georgia" w:hAnsi="Georgia"/>
          <w:sz w:val="20"/>
          <w:szCs w:val="20"/>
          <w:color w:val="auto"/>
        </w:rPr>
      </w:pPr>
      <w:r>
        <w:rPr>
          <w:rFonts w:ascii="Georgia" w:cs="Georgia" w:eastAsia="Georgia" w:hAnsi="Georgia"/>
          <w:sz w:val="20"/>
          <w:szCs w:val="20"/>
          <w:color w:val="auto"/>
        </w:rPr>
        <w:t xml:space="preserve">Immediately file a </w:t>
      </w:r>
      <w:r>
        <w:rPr>
          <w:rFonts w:ascii="Georgia" w:cs="Georgia" w:eastAsia="Georgia" w:hAnsi="Georgia"/>
          <w:sz w:val="20"/>
          <w:szCs w:val="20"/>
          <w:b w:val="1"/>
          <w:bCs w:val="1"/>
          <w:color w:val="auto"/>
        </w:rPr>
        <w:t>complaint with the FBI</w:t>
      </w:r>
      <w:r>
        <w:rPr>
          <w:rFonts w:ascii="Georgia" w:cs="Georgia" w:eastAsia="Georgia" w:hAnsi="Georgia"/>
          <w:sz w:val="20"/>
          <w:szCs w:val="20"/>
          <w:color w:val="auto"/>
        </w:rPr>
        <w:t xml:space="preserve"> at </w:t>
      </w:r>
      <w:r>
        <w:rPr>
          <w:rFonts w:ascii="Georgia" w:cs="Georgia" w:eastAsia="Georgia" w:hAnsi="Georgia"/>
          <w:sz w:val="20"/>
          <w:szCs w:val="20"/>
          <w:u w:val="single" w:color="auto"/>
          <w:color w:val="auto"/>
        </w:rPr>
        <w:t>www.ic3.gov</w:t>
      </w:r>
      <w:r>
        <w:rPr>
          <w:rFonts w:ascii="Georgia" w:cs="Georgia" w:eastAsia="Georgia" w:hAnsi="Georgia"/>
          <w:sz w:val="20"/>
          <w:szCs w:val="20"/>
          <w:color w:val="auto"/>
        </w:rPr>
        <w:t>. This reporting triggers the FBI’s Recovery Asset Team and the FBI’s assistance seeking return of the wire transfer.</w:t>
      </w:r>
    </w:p>
    <w:p>
      <w:pPr>
        <w:spacing w:after="0" w:line="61" w:lineRule="exact"/>
        <w:rPr>
          <w:rFonts w:ascii="Georgia" w:cs="Georgia" w:eastAsia="Georgia" w:hAnsi="Georgia"/>
          <w:sz w:val="20"/>
          <w:szCs w:val="20"/>
          <w:color w:val="auto"/>
        </w:rPr>
      </w:pPr>
    </w:p>
    <w:p>
      <w:pPr>
        <w:jc w:val="both"/>
        <w:ind w:left="360" w:hanging="360"/>
        <w:spacing w:after="0" w:line="255" w:lineRule="auto"/>
        <w:tabs>
          <w:tab w:leader="none" w:pos="360" w:val="left"/>
        </w:tabs>
        <w:numPr>
          <w:ilvl w:val="0"/>
          <w:numId w:val="9"/>
        </w:numPr>
        <w:rPr>
          <w:rFonts w:ascii="Georgia" w:cs="Georgia" w:eastAsia="Georgia" w:hAnsi="Georgia"/>
          <w:sz w:val="20"/>
          <w:szCs w:val="20"/>
          <w:color w:val="auto"/>
        </w:rPr>
      </w:pPr>
      <w:r>
        <w:rPr>
          <w:rFonts w:ascii="Georgia" w:cs="Georgia" w:eastAsia="Georgia" w:hAnsi="Georgia"/>
          <w:sz w:val="20"/>
          <w:szCs w:val="20"/>
          <w:color w:val="auto"/>
        </w:rPr>
        <w:t xml:space="preserve">Preserve </w:t>
      </w:r>
      <w:r>
        <w:rPr>
          <w:rFonts w:ascii="Georgia" w:cs="Georgia" w:eastAsia="Georgia" w:hAnsi="Georgia"/>
          <w:sz w:val="20"/>
          <w:szCs w:val="20"/>
          <w:b w:val="1"/>
          <w:bCs w:val="1"/>
          <w:color w:val="auto"/>
        </w:rPr>
        <w:t>records of the incident</w:t>
      </w:r>
      <w:r>
        <w:rPr>
          <w:rFonts w:ascii="Georgia" w:cs="Georgia" w:eastAsia="Georgia" w:hAnsi="Georgia"/>
          <w:sz w:val="20"/>
          <w:szCs w:val="20"/>
          <w:color w:val="auto"/>
        </w:rPr>
        <w:t xml:space="preserve">, including emails sent and received </w:t>
      </w:r>
      <w:r>
        <w:rPr>
          <w:rFonts w:ascii="Georgia" w:cs="Georgia" w:eastAsia="Georgia" w:hAnsi="Georgia"/>
          <w:sz w:val="20"/>
          <w:szCs w:val="20"/>
          <w:i w:val="1"/>
          <w:iCs w:val="1"/>
          <w:color w:val="auto"/>
        </w:rPr>
        <w:t>in their original electronic state</w:t>
      </w:r>
      <w:r>
        <w:rPr>
          <w:rFonts w:ascii="Georgia" w:cs="Georgia" w:eastAsia="Georgia" w:hAnsi="Georgia"/>
          <w:sz w:val="20"/>
          <w:szCs w:val="20"/>
          <w:color w:val="auto"/>
        </w:rPr>
        <w:t>. Correspondence and forensic information contained in these electronic files help investigators shed light on the perpetrator(s), and parties responsible for the incident.</w:t>
      </w:r>
    </w:p>
    <w:p>
      <w:pPr>
        <w:spacing w:after="0" w:line="77" w:lineRule="exact"/>
        <w:rPr>
          <w:rFonts w:ascii="Georgia" w:cs="Georgia" w:eastAsia="Georgia" w:hAnsi="Georgia"/>
          <w:sz w:val="20"/>
          <w:szCs w:val="20"/>
          <w:color w:val="auto"/>
        </w:rPr>
      </w:pPr>
    </w:p>
    <w:p>
      <w:pPr>
        <w:ind w:left="360" w:hanging="360"/>
        <w:spacing w:after="0"/>
        <w:tabs>
          <w:tab w:leader="none" w:pos="360" w:val="left"/>
        </w:tabs>
        <w:numPr>
          <w:ilvl w:val="0"/>
          <w:numId w:val="9"/>
        </w:numPr>
        <w:rPr>
          <w:rFonts w:ascii="Georgia" w:cs="Georgia" w:eastAsia="Georgia" w:hAnsi="Georgia"/>
          <w:sz w:val="20"/>
          <w:szCs w:val="20"/>
          <w:color w:val="auto"/>
        </w:rPr>
      </w:pPr>
      <w:r>
        <w:rPr>
          <w:rFonts w:ascii="Georgia" w:cs="Georgia" w:eastAsia="Georgia" w:hAnsi="Georgia"/>
          <w:sz w:val="20"/>
          <w:szCs w:val="20"/>
          <w:color w:val="auto"/>
        </w:rPr>
        <w:t xml:space="preserve">Once the above steps are complete, </w:t>
      </w:r>
      <w:r>
        <w:rPr>
          <w:rFonts w:ascii="Georgia" w:cs="Georgia" w:eastAsia="Georgia" w:hAnsi="Georgia"/>
          <w:sz w:val="20"/>
          <w:szCs w:val="20"/>
          <w:b w:val="1"/>
          <w:bCs w:val="1"/>
          <w:color w:val="auto"/>
        </w:rPr>
        <w:t>contact Chubb</w:t>
      </w:r>
      <w:r>
        <w:rPr>
          <w:rFonts w:ascii="Georgia" w:cs="Georgia" w:eastAsia="Georgia" w:hAnsi="Georgia"/>
          <w:sz w:val="20"/>
          <w:szCs w:val="20"/>
          <w:color w:val="auto"/>
        </w:rPr>
        <w:t xml:space="preserve"> per the instructions in your policy.</w:t>
      </w:r>
    </w:p>
    <w:p>
      <w:pPr>
        <w:spacing w:after="0" w:line="128" w:lineRule="exact"/>
        <w:rPr>
          <w:sz w:val="20"/>
          <w:szCs w:val="20"/>
          <w:color w:val="auto"/>
        </w:rPr>
      </w:pPr>
    </w:p>
    <w:p>
      <w:pPr>
        <w:jc w:val="both"/>
        <w:spacing w:after="0" w:line="251" w:lineRule="auto"/>
        <w:rPr>
          <w:sz w:val="20"/>
          <w:szCs w:val="20"/>
          <w:color w:val="auto"/>
        </w:rPr>
      </w:pPr>
      <w:r>
        <w:rPr>
          <w:rFonts w:ascii="Georgia" w:cs="Georgia" w:eastAsia="Georgia" w:hAnsi="Georgia"/>
          <w:sz w:val="20"/>
          <w:szCs w:val="20"/>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81" w:lineRule="exact"/>
        <w:rPr>
          <w:sz w:val="20"/>
          <w:szCs w:val="20"/>
          <w:color w:val="auto"/>
        </w:rPr>
      </w:pPr>
    </w:p>
    <w:p>
      <w:pPr>
        <w:spacing w:after="0"/>
        <w:rPr>
          <w:sz w:val="20"/>
          <w:szCs w:val="20"/>
          <w:color w:val="auto"/>
        </w:rPr>
      </w:pPr>
      <w:r>
        <w:rPr>
          <w:rFonts w:ascii="Georgia" w:cs="Georgia" w:eastAsia="Georgia" w:hAnsi="Georgia"/>
          <w:sz w:val="20"/>
          <w:szCs w:val="20"/>
          <w:b w:val="1"/>
          <w:bCs w:val="1"/>
          <w:u w:val="single" w:color="auto"/>
          <w:color w:val="auto"/>
        </w:rPr>
        <w:t>Simple Steps to Prevent Fraudulently Induced Wire Transfers</w:t>
      </w:r>
    </w:p>
    <w:p>
      <w:pPr>
        <w:spacing w:after="0" w:line="128" w:lineRule="exact"/>
        <w:rPr>
          <w:sz w:val="20"/>
          <w:szCs w:val="20"/>
          <w:color w:val="auto"/>
        </w:rPr>
      </w:pPr>
    </w:p>
    <w:p>
      <w:pPr>
        <w:jc w:val="both"/>
        <w:spacing w:after="0" w:line="251" w:lineRule="auto"/>
        <w:rPr>
          <w:sz w:val="20"/>
          <w:szCs w:val="20"/>
          <w:color w:val="auto"/>
        </w:rPr>
      </w:pPr>
      <w:r>
        <w:rPr>
          <w:rFonts w:ascii="Georgia" w:cs="Georgia" w:eastAsia="Georgia" w:hAnsi="Georgia"/>
          <w:sz w:val="20"/>
          <w:szCs w:val="20"/>
          <w:color w:val="auto"/>
        </w:rPr>
        <w:t xml:space="preserve">Email communication is efficient, but it is not a secure method of communication. Regardless of your familiarity with a contact, that contact’s </w:t>
      </w:r>
      <w:r>
        <w:rPr>
          <w:rFonts w:ascii="Georgia" w:cs="Georgia" w:eastAsia="Georgia" w:hAnsi="Georgia"/>
          <w:sz w:val="20"/>
          <w:szCs w:val="20"/>
          <w:b w:val="1"/>
          <w:bCs w:val="1"/>
          <w:color w:val="auto"/>
        </w:rPr>
        <w:t>email may be intercepted, altered and fabricated</w:t>
      </w:r>
      <w:r>
        <w:rPr>
          <w:rFonts w:ascii="Georgia" w:cs="Georgia" w:eastAsia="Georgia" w:hAnsi="Georgia"/>
          <w:sz w:val="20"/>
          <w:szCs w:val="20"/>
          <w:color w:val="auto"/>
        </w:rPr>
        <w:t>. You may reduce the chances of fraud by following these best practices:</w:t>
      </w:r>
    </w:p>
    <w:p>
      <w:pPr>
        <w:spacing w:after="0" w:line="81" w:lineRule="exact"/>
        <w:rPr>
          <w:sz w:val="20"/>
          <w:szCs w:val="20"/>
          <w:color w:val="auto"/>
        </w:rPr>
      </w:pPr>
    </w:p>
    <w:p>
      <w:pPr>
        <w:jc w:val="both"/>
        <w:ind w:left="360" w:hanging="360"/>
        <w:spacing w:after="0" w:line="250" w:lineRule="auto"/>
        <w:tabs>
          <w:tab w:leader="none" w:pos="360" w:val="left"/>
        </w:tabs>
        <w:numPr>
          <w:ilvl w:val="0"/>
          <w:numId w:val="10"/>
        </w:numPr>
        <w:rPr>
          <w:rFonts w:ascii="Georgia" w:cs="Georgia" w:eastAsia="Georgia" w:hAnsi="Georgia"/>
          <w:sz w:val="20"/>
          <w:szCs w:val="20"/>
          <w:color w:val="auto"/>
        </w:rPr>
      </w:pPr>
      <w:r>
        <w:rPr>
          <w:rFonts w:ascii="Georgia" w:cs="Georgia" w:eastAsia="Georgia" w:hAnsi="Georgia"/>
          <w:sz w:val="20"/>
          <w:szCs w:val="20"/>
          <w:b w:val="1"/>
          <w:bCs w:val="1"/>
          <w:color w:val="auto"/>
        </w:rPr>
        <w:t>Verify Email Requests by Telephone</w:t>
      </w:r>
      <w:r>
        <w:rPr>
          <w:rFonts w:ascii="Georgia" w:cs="Georgia" w:eastAsia="Georgia" w:hAnsi="Georgia"/>
          <w:sz w:val="20"/>
          <w:szCs w:val="20"/>
          <w:color w:val="auto"/>
        </w:rPr>
        <w:t>: Require those responsible for paying invoices or changing bank</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routing information to verify payment details over the phone, rather than by email or documents sent electronically. Making a phone call to a known, pre-existing telephone number remains the single best protection against fraud.</w:t>
      </w:r>
    </w:p>
    <w:p>
      <w:pPr>
        <w:spacing w:after="0" w:line="82" w:lineRule="exact"/>
        <w:rPr>
          <w:rFonts w:ascii="Georgia" w:cs="Georgia" w:eastAsia="Georgia" w:hAnsi="Georgia"/>
          <w:sz w:val="20"/>
          <w:szCs w:val="20"/>
          <w:color w:val="auto"/>
        </w:rPr>
      </w:pPr>
    </w:p>
    <w:p>
      <w:pPr>
        <w:jc w:val="both"/>
        <w:ind w:left="360" w:hanging="360"/>
        <w:spacing w:after="0" w:line="250" w:lineRule="auto"/>
        <w:tabs>
          <w:tab w:leader="none" w:pos="360" w:val="left"/>
        </w:tabs>
        <w:numPr>
          <w:ilvl w:val="0"/>
          <w:numId w:val="10"/>
        </w:numPr>
        <w:rPr>
          <w:rFonts w:ascii="Georgia" w:cs="Georgia" w:eastAsia="Georgia" w:hAnsi="Georgia"/>
          <w:sz w:val="20"/>
          <w:szCs w:val="20"/>
          <w:color w:val="auto"/>
        </w:rPr>
      </w:pPr>
      <w:r>
        <w:rPr>
          <w:rFonts w:ascii="Georgia" w:cs="Georgia" w:eastAsia="Georgia" w:hAnsi="Georgia"/>
          <w:sz w:val="20"/>
          <w:szCs w:val="20"/>
          <w:b w:val="1"/>
          <w:bCs w:val="1"/>
          <w:color w:val="auto"/>
        </w:rPr>
        <w:t>Segregate Wire Transfer Responsibilities</w:t>
      </w:r>
      <w:r>
        <w:rPr>
          <w:rFonts w:ascii="Georgia" w:cs="Georgia" w:eastAsia="Georgia" w:hAnsi="Georgia"/>
          <w:sz w:val="20"/>
          <w:szCs w:val="20"/>
          <w:color w:val="auto"/>
        </w:rPr>
        <w:t>: Establish a standing policy that requires at least three people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to review and approve wire transfer requests, pay an invoice or change a business partner’s bank account information. Such requests should be entered by the initiator of the wire and verified by two independent signatories.</w:t>
      </w:r>
    </w:p>
    <w:p>
      <w:pPr>
        <w:spacing w:after="0" w:line="82" w:lineRule="exact"/>
        <w:rPr>
          <w:rFonts w:ascii="Georgia" w:cs="Georgia" w:eastAsia="Georgia" w:hAnsi="Georgia"/>
          <w:sz w:val="20"/>
          <w:szCs w:val="20"/>
          <w:color w:val="auto"/>
        </w:rPr>
      </w:pPr>
    </w:p>
    <w:p>
      <w:pPr>
        <w:jc w:val="both"/>
        <w:ind w:left="360" w:hanging="360"/>
        <w:spacing w:after="0" w:line="255" w:lineRule="auto"/>
        <w:tabs>
          <w:tab w:leader="none" w:pos="360" w:val="left"/>
        </w:tabs>
        <w:numPr>
          <w:ilvl w:val="0"/>
          <w:numId w:val="10"/>
        </w:numPr>
        <w:rPr>
          <w:rFonts w:ascii="Georgia" w:cs="Georgia" w:eastAsia="Georgia" w:hAnsi="Georgia"/>
          <w:sz w:val="20"/>
          <w:szCs w:val="20"/>
          <w:color w:val="auto"/>
        </w:rPr>
      </w:pPr>
      <w:r>
        <w:rPr>
          <w:rFonts w:ascii="Georgia" w:cs="Georgia" w:eastAsia="Georgia" w:hAnsi="Georgia"/>
          <w:sz w:val="20"/>
          <w:szCs w:val="20"/>
          <w:b w:val="1"/>
          <w:bCs w:val="1"/>
          <w:color w:val="auto"/>
        </w:rPr>
        <w:t>Turn on MFA for Cloud Email</w:t>
      </w:r>
      <w:r>
        <w:rPr>
          <w:rFonts w:ascii="Georgia" w:cs="Georgia" w:eastAsia="Georgia" w:hAnsi="Georgia"/>
          <w:sz w:val="20"/>
          <w:szCs w:val="20"/>
          <w:color w:val="auto"/>
        </w:rPr>
        <w:t>: Multifactor Authentication is available from all major email providers. It</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provides a layer of security to email accounts beyond a user’s account name and password, making it harder for criminals to impersonate you, your executives and your employees.</w:t>
      </w:r>
    </w:p>
    <w:p>
      <w:pPr>
        <w:spacing w:after="0" w:line="79" w:lineRule="exact"/>
        <w:rPr>
          <w:sz w:val="20"/>
          <w:szCs w:val="20"/>
          <w:color w:val="auto"/>
        </w:rPr>
      </w:pPr>
    </w:p>
    <w:p>
      <w:pPr>
        <w:jc w:val="both"/>
        <w:spacing w:after="0" w:line="254" w:lineRule="auto"/>
        <w:rPr>
          <w:sz w:val="20"/>
          <w:szCs w:val="20"/>
          <w:color w:val="auto"/>
        </w:rPr>
      </w:pPr>
      <w:r>
        <w:rPr>
          <w:rFonts w:ascii="Georgia" w:cs="Georgia" w:eastAsia="Georgia" w:hAnsi="Georgia"/>
          <w:sz w:val="20"/>
          <w:szCs w:val="20"/>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ectPr>
          <w:pgSz w:w="12240" w:h="15840" w:orient="portrait"/>
          <w:cols w:equalWidth="0" w:num="1">
            <w:col w:w="10080"/>
          </w:cols>
          <w:pgMar w:left="1080" w:top="700" w:right="10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9240" w:val="left"/>
        </w:tabs>
        <w:rPr>
          <w:sz w:val="20"/>
          <w:szCs w:val="20"/>
          <w:color w:val="auto"/>
        </w:rPr>
      </w:pPr>
      <w:r>
        <w:rPr>
          <w:rFonts w:ascii="Georgia" w:cs="Georgia" w:eastAsia="Georgia" w:hAnsi="Georgia"/>
          <w:sz w:val="18"/>
          <w:szCs w:val="18"/>
          <w:color w:val="auto"/>
        </w:rPr>
        <w:t>ALL-317454 (03/21)</w:t>
      </w:r>
      <w:r>
        <w:rPr>
          <w:sz w:val="20"/>
          <w:szCs w:val="20"/>
          <w:color w:val="auto"/>
        </w:rPr>
        <w:tab/>
      </w:r>
      <w:r>
        <w:rPr>
          <w:rFonts w:ascii="Georgia" w:cs="Georgia" w:eastAsia="Georgia" w:hAnsi="Georgia"/>
          <w:sz w:val="17"/>
          <w:szCs w:val="17"/>
          <w:color w:val="auto"/>
        </w:rPr>
        <w:t>Page 1 of 1</w:t>
      </w:r>
    </w:p>
    <w:p>
      <w:pPr>
        <w:sectPr>
          <w:pgSz w:w="12240" w:h="15840" w:orient="portrait"/>
          <w:cols w:equalWidth="0" w:num="1">
            <w:col w:w="10080"/>
          </w:cols>
          <w:pgMar w:left="1080" w:top="700" w:right="1080" w:bottom="161"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left="3840" w:right="60"/>
        <w:spacing w:after="0" w:line="279" w:lineRule="auto"/>
        <w:rPr>
          <w:sz w:val="20"/>
          <w:szCs w:val="20"/>
          <w:color w:val="auto"/>
        </w:rPr>
      </w:pPr>
      <w:r>
        <w:rPr>
          <w:rFonts w:ascii="Georgia" w:cs="Georgia" w:eastAsia="Georgia" w:hAnsi="Georgia"/>
          <w:sz w:val="32"/>
          <w:szCs w:val="32"/>
          <w:b w:val="1"/>
          <w:bCs w:val="1"/>
          <w:color w:val="auto"/>
        </w:rPr>
        <w:t>U.S. Treasury Department’s Office Of Foreign Assets Control (“OFAC”) Advisory 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-796925</wp:posOffset>
            </wp:positionV>
            <wp:extent cx="1276350" cy="133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extLst>
                    </a:blip>
                    <a:srcRect/>
                    <a:stretch>
                      <a:fillRect/>
                    </a:stretch>
                  </pic:blipFill>
                  <pic:spPr bwMode="auto">
                    <a:xfrm>
                      <a:off x="0" y="0"/>
                      <a:ext cx="1276350" cy="133350"/>
                    </a:xfrm>
                    <a:prstGeom prst="rect">
                      <a:avLst/>
                    </a:prstGeom>
                    <a:noFill/>
                  </pic:spPr>
                </pic:pic>
              </a:graphicData>
            </a:graphic>
          </wp:anchor>
        </w:drawing>
      </w:r>
    </w:p>
    <w:p>
      <w:pPr>
        <w:spacing w:after="0" w:line="150" w:lineRule="exact"/>
        <w:rPr>
          <w:sz w:val="20"/>
          <w:szCs w:val="20"/>
          <w:color w:val="auto"/>
        </w:rPr>
      </w:pPr>
    </w:p>
    <w:p>
      <w:pPr>
        <w:jc w:val="both"/>
        <w:ind w:right="100"/>
        <w:spacing w:after="0" w:line="265" w:lineRule="auto"/>
        <w:rPr>
          <w:sz w:val="20"/>
          <w:szCs w:val="20"/>
          <w:color w:val="auto"/>
        </w:rPr>
      </w:pPr>
      <w:r>
        <w:rPr>
          <w:rFonts w:ascii="Georgia" w:cs="Georgia" w:eastAsia="Georgia" w:hAnsi="Georgia"/>
          <w:sz w:val="20"/>
          <w:szCs w:val="20"/>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207" w:lineRule="exact"/>
        <w:rPr>
          <w:sz w:val="20"/>
          <w:szCs w:val="20"/>
          <w:color w:val="auto"/>
        </w:rPr>
      </w:pPr>
    </w:p>
    <w:p>
      <w:pPr>
        <w:jc w:val="both"/>
        <w:ind w:right="100"/>
        <w:spacing w:after="0" w:line="276" w:lineRule="auto"/>
        <w:rPr>
          <w:sz w:val="20"/>
          <w:szCs w:val="20"/>
          <w:color w:val="auto"/>
        </w:rPr>
      </w:pPr>
      <w:r>
        <w:rPr>
          <w:rFonts w:ascii="Georgia" w:cs="Georgia" w:eastAsia="Georgia" w:hAnsi="Georgia"/>
          <w:sz w:val="20"/>
          <w:szCs w:val="20"/>
          <w:color w:val="auto"/>
        </w:rPr>
        <w:t xml:space="preserve">This Notice provides information concerning possible impact on your insurance coverage due to directives issued by OFAC. </w:t>
      </w:r>
      <w:r>
        <w:rPr>
          <w:rFonts w:ascii="Georgia" w:cs="Georgia" w:eastAsia="Georgia" w:hAnsi="Georgia"/>
          <w:sz w:val="20"/>
          <w:szCs w:val="20"/>
          <w:b w:val="1"/>
          <w:bCs w:val="1"/>
          <w:color w:val="auto"/>
        </w:rPr>
        <w:t>Please read this Notice carefully.</w:t>
      </w:r>
    </w:p>
    <w:p>
      <w:pPr>
        <w:spacing w:after="0" w:line="197" w:lineRule="exact"/>
        <w:rPr>
          <w:sz w:val="20"/>
          <w:szCs w:val="20"/>
          <w:color w:val="auto"/>
        </w:rPr>
      </w:pPr>
    </w:p>
    <w:p>
      <w:pPr>
        <w:spacing w:after="0"/>
        <w:rPr>
          <w:sz w:val="20"/>
          <w:szCs w:val="20"/>
          <w:color w:val="auto"/>
        </w:rPr>
      </w:pPr>
      <w:r>
        <w:rPr>
          <w:rFonts w:ascii="Georgia" w:cs="Georgia" w:eastAsia="Georgia" w:hAnsi="Georgia"/>
          <w:sz w:val="20"/>
          <w:szCs w:val="20"/>
          <w:color w:val="auto"/>
        </w:rPr>
        <w:t>The Office of Foreign Assets Control (OFAC) administers and enforces sanctions policy, based on</w:t>
      </w:r>
    </w:p>
    <w:p>
      <w:pPr>
        <w:spacing w:after="0" w:line="19" w:lineRule="exact"/>
        <w:rPr>
          <w:sz w:val="20"/>
          <w:szCs w:val="20"/>
          <w:color w:val="auto"/>
        </w:rPr>
      </w:pPr>
    </w:p>
    <w:p>
      <w:pPr>
        <w:spacing w:after="0"/>
        <w:rPr>
          <w:sz w:val="20"/>
          <w:szCs w:val="20"/>
          <w:color w:val="auto"/>
        </w:rPr>
      </w:pPr>
      <w:r>
        <w:rPr>
          <w:rFonts w:ascii="Georgia" w:cs="Georgia" w:eastAsia="Georgia" w:hAnsi="Georgia"/>
          <w:sz w:val="20"/>
          <w:szCs w:val="20"/>
          <w:color w:val="auto"/>
        </w:rPr>
        <w:t>Presidential declarations of "national emergency". OFAC has identified and listed numerous:</w:t>
      </w:r>
    </w:p>
    <w:p>
      <w:pPr>
        <w:spacing w:after="0" w:line="247" w:lineRule="exact"/>
        <w:rPr>
          <w:sz w:val="20"/>
          <w:szCs w:val="20"/>
          <w:color w:val="auto"/>
        </w:rPr>
      </w:pPr>
    </w:p>
    <w:p>
      <w:pPr>
        <w:ind w:left="960" w:hanging="232"/>
        <w:spacing w:after="0"/>
        <w:tabs>
          <w:tab w:leader="none" w:pos="960" w:val="left"/>
        </w:tabs>
        <w:numPr>
          <w:ilvl w:val="0"/>
          <w:numId w:val="11"/>
        </w:numPr>
        <w:rPr>
          <w:rFonts w:ascii="PMingLiU" w:cs="PMingLiU" w:eastAsia="PMingLiU" w:hAnsi="PMingLiU"/>
          <w:sz w:val="20"/>
          <w:szCs w:val="20"/>
          <w:color w:val="auto"/>
        </w:rPr>
      </w:pPr>
      <w:r>
        <w:rPr>
          <w:rFonts w:ascii="Georgia" w:cs="Georgia" w:eastAsia="Georgia" w:hAnsi="Georgia"/>
          <w:sz w:val="20"/>
          <w:szCs w:val="20"/>
          <w:color w:val="auto"/>
        </w:rPr>
        <w:t>Foreign agents;</w:t>
      </w:r>
    </w:p>
    <w:p>
      <w:pPr>
        <w:spacing w:after="0" w:line="2" w:lineRule="exact"/>
        <w:rPr>
          <w:rFonts w:ascii="PMingLiU" w:cs="PMingLiU" w:eastAsia="PMingLiU" w:hAnsi="PMingLiU"/>
          <w:sz w:val="20"/>
          <w:szCs w:val="20"/>
          <w:color w:val="auto"/>
        </w:rPr>
      </w:pPr>
    </w:p>
    <w:p>
      <w:pPr>
        <w:ind w:left="960" w:hanging="232"/>
        <w:spacing w:after="0" w:line="236" w:lineRule="auto"/>
        <w:tabs>
          <w:tab w:leader="none" w:pos="960" w:val="left"/>
        </w:tabs>
        <w:numPr>
          <w:ilvl w:val="0"/>
          <w:numId w:val="11"/>
        </w:numPr>
        <w:rPr>
          <w:rFonts w:ascii="PMingLiU" w:cs="PMingLiU" w:eastAsia="PMingLiU" w:hAnsi="PMingLiU"/>
          <w:sz w:val="20"/>
          <w:szCs w:val="20"/>
          <w:color w:val="auto"/>
        </w:rPr>
      </w:pPr>
      <w:r>
        <w:rPr>
          <w:rFonts w:ascii="Georgia" w:cs="Georgia" w:eastAsia="Georgia" w:hAnsi="Georgia"/>
          <w:sz w:val="20"/>
          <w:szCs w:val="20"/>
          <w:color w:val="auto"/>
        </w:rPr>
        <w:t>Front organizations;</w:t>
      </w:r>
    </w:p>
    <w:p>
      <w:pPr>
        <w:ind w:left="960" w:hanging="232"/>
        <w:spacing w:after="0" w:line="236" w:lineRule="auto"/>
        <w:tabs>
          <w:tab w:leader="none" w:pos="960" w:val="left"/>
        </w:tabs>
        <w:numPr>
          <w:ilvl w:val="0"/>
          <w:numId w:val="11"/>
        </w:numPr>
        <w:rPr>
          <w:rFonts w:ascii="PMingLiU" w:cs="PMingLiU" w:eastAsia="PMingLiU" w:hAnsi="PMingLiU"/>
          <w:sz w:val="20"/>
          <w:szCs w:val="20"/>
          <w:color w:val="auto"/>
        </w:rPr>
      </w:pPr>
      <w:r>
        <w:rPr>
          <w:rFonts w:ascii="Georgia" w:cs="Georgia" w:eastAsia="Georgia" w:hAnsi="Georgia"/>
          <w:sz w:val="20"/>
          <w:szCs w:val="20"/>
          <w:color w:val="auto"/>
        </w:rPr>
        <w:t>Terrorists;</w:t>
      </w:r>
    </w:p>
    <w:p>
      <w:pPr>
        <w:ind w:left="960" w:hanging="232"/>
        <w:spacing w:after="0" w:line="236" w:lineRule="auto"/>
        <w:tabs>
          <w:tab w:leader="none" w:pos="960" w:val="left"/>
        </w:tabs>
        <w:numPr>
          <w:ilvl w:val="0"/>
          <w:numId w:val="11"/>
        </w:numPr>
        <w:rPr>
          <w:rFonts w:ascii="PMingLiU" w:cs="PMingLiU" w:eastAsia="PMingLiU" w:hAnsi="PMingLiU"/>
          <w:sz w:val="20"/>
          <w:szCs w:val="20"/>
          <w:color w:val="auto"/>
        </w:rPr>
      </w:pPr>
      <w:r>
        <w:rPr>
          <w:rFonts w:ascii="Georgia" w:cs="Georgia" w:eastAsia="Georgia" w:hAnsi="Georgia"/>
          <w:sz w:val="20"/>
          <w:szCs w:val="20"/>
          <w:color w:val="auto"/>
        </w:rPr>
        <w:t>Terrorist organizations; and</w:t>
      </w:r>
    </w:p>
    <w:p>
      <w:pPr>
        <w:ind w:left="960" w:hanging="232"/>
        <w:spacing w:after="0"/>
        <w:tabs>
          <w:tab w:leader="none" w:pos="960" w:val="left"/>
        </w:tabs>
        <w:numPr>
          <w:ilvl w:val="0"/>
          <w:numId w:val="11"/>
        </w:numPr>
        <w:rPr>
          <w:rFonts w:ascii="PMingLiU" w:cs="PMingLiU" w:eastAsia="PMingLiU" w:hAnsi="PMingLiU"/>
          <w:sz w:val="20"/>
          <w:szCs w:val="20"/>
          <w:color w:val="auto"/>
        </w:rPr>
      </w:pPr>
      <w:r>
        <w:rPr>
          <w:rFonts w:ascii="Georgia" w:cs="Georgia" w:eastAsia="Georgia" w:hAnsi="Georgia"/>
          <w:sz w:val="20"/>
          <w:szCs w:val="20"/>
          <w:color w:val="auto"/>
        </w:rPr>
        <w:t>Narcotics traffickers;</w:t>
      </w:r>
    </w:p>
    <w:p>
      <w:pPr>
        <w:spacing w:after="0" w:line="230" w:lineRule="exact"/>
        <w:rPr>
          <w:sz w:val="20"/>
          <w:szCs w:val="20"/>
          <w:color w:val="auto"/>
        </w:rPr>
      </w:pPr>
    </w:p>
    <w:p>
      <w:pPr>
        <w:jc w:val="both"/>
        <w:ind w:right="100"/>
        <w:spacing w:after="0" w:line="276" w:lineRule="auto"/>
        <w:rPr>
          <w:sz w:val="20"/>
          <w:szCs w:val="20"/>
          <w:color w:val="auto"/>
        </w:rPr>
      </w:pPr>
      <w:r>
        <w:rPr>
          <w:rFonts w:ascii="Georgia" w:cs="Georgia" w:eastAsia="Georgia" w:hAnsi="Georgia"/>
          <w:sz w:val="20"/>
          <w:szCs w:val="20"/>
          <w:color w:val="auto"/>
        </w:rPr>
        <w:t>as "Specially Designated Nationals and Blocked Persons". This list can be located on the United States Treasury's web site – http//www.treas.gov/ofac.</w:t>
      </w:r>
    </w:p>
    <w:p>
      <w:pPr>
        <w:spacing w:after="0" w:line="197" w:lineRule="exact"/>
        <w:rPr>
          <w:sz w:val="20"/>
          <w:szCs w:val="20"/>
          <w:color w:val="auto"/>
        </w:rPr>
      </w:pPr>
    </w:p>
    <w:p>
      <w:pPr>
        <w:jc w:val="both"/>
        <w:ind w:right="100"/>
        <w:spacing w:after="0" w:line="258" w:lineRule="auto"/>
        <w:rPr>
          <w:sz w:val="20"/>
          <w:szCs w:val="20"/>
          <w:color w:val="auto"/>
        </w:rPr>
      </w:pPr>
      <w:r>
        <w:rPr>
          <w:rFonts w:ascii="Georgia" w:cs="Georgia" w:eastAsia="Georgia" w:hAnsi="Georgia"/>
          <w:sz w:val="20"/>
          <w:szCs w:val="20"/>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2240" w:h="15840" w:orient="portrait"/>
          <w:cols w:equalWidth="0" w:num="1">
            <w:col w:w="9900"/>
          </w:cols>
          <w:pgMar w:left="900" w:top="1440" w:right="1440" w:bottom="3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3480" w:val="left"/>
          <w:tab w:leader="none" w:pos="8620" w:val="left"/>
        </w:tabs>
        <w:rPr>
          <w:sz w:val="20"/>
          <w:szCs w:val="20"/>
          <w:color w:val="auto"/>
        </w:rPr>
      </w:pPr>
      <w:r>
        <w:rPr>
          <w:rFonts w:ascii="Georgia" w:cs="Georgia" w:eastAsia="Georgia" w:hAnsi="Georgia"/>
          <w:sz w:val="18"/>
          <w:szCs w:val="18"/>
          <w:color w:val="auto"/>
        </w:rPr>
        <w:t>PF-17914a (04/16)</w:t>
      </w:r>
      <w:r>
        <w:rPr>
          <w:sz w:val="20"/>
          <w:szCs w:val="20"/>
          <w:color w:val="auto"/>
        </w:rPr>
        <w:tab/>
      </w:r>
      <w:r>
        <w:rPr>
          <w:rFonts w:ascii="Georgia" w:cs="Georgia" w:eastAsia="Georgia" w:hAnsi="Georgia"/>
          <w:sz w:val="18"/>
          <w:szCs w:val="18"/>
          <w:color w:val="auto"/>
        </w:rPr>
        <w:t>Reprinted, in part, with permission of</w:t>
      </w:r>
      <w:r>
        <w:rPr>
          <w:sz w:val="20"/>
          <w:szCs w:val="20"/>
          <w:color w:val="auto"/>
        </w:rPr>
        <w:tab/>
      </w:r>
      <w:r>
        <w:rPr>
          <w:rFonts w:ascii="Georgia" w:cs="Georgia" w:eastAsia="Georgia" w:hAnsi="Georgia"/>
          <w:sz w:val="18"/>
          <w:szCs w:val="18"/>
          <w:color w:val="auto"/>
        </w:rPr>
        <w:t>Page 1 of 1</w:t>
      </w:r>
    </w:p>
    <w:p>
      <w:pPr>
        <w:spacing w:after="0" w:line="6" w:lineRule="exact"/>
        <w:rPr>
          <w:sz w:val="20"/>
          <w:szCs w:val="20"/>
          <w:color w:val="auto"/>
        </w:rPr>
      </w:pPr>
    </w:p>
    <w:p>
      <w:pPr>
        <w:ind w:left="4400"/>
        <w:spacing w:after="0"/>
        <w:rPr>
          <w:sz w:val="20"/>
          <w:szCs w:val="20"/>
          <w:color w:val="auto"/>
        </w:rPr>
      </w:pPr>
      <w:r>
        <w:rPr>
          <w:rFonts w:ascii="Georgia" w:cs="Georgia" w:eastAsia="Georgia" w:hAnsi="Georgia"/>
          <w:sz w:val="18"/>
          <w:szCs w:val="18"/>
          <w:color w:val="auto"/>
        </w:rPr>
        <w:t>ISO Properties, Inc.</w:t>
      </w:r>
    </w:p>
    <w:p>
      <w:pPr>
        <w:sectPr>
          <w:pgSz w:w="12240" w:h="15840" w:orient="portrait"/>
          <w:cols w:equalWidth="0" w:num="1">
            <w:col w:w="9900"/>
          </w:cols>
          <w:pgMar w:left="900" w:top="1440" w:right="1440" w:bottom="394" w:gutter="0" w:footer="0" w:header="0"/>
          <w:type w:val="continuous"/>
        </w:sectPr>
      </w:pPr>
    </w:p>
    <w:bookmarkStart w:id="13" w:name="page14"/>
    <w:bookmarkEnd w:id="13"/>
    <w:p>
      <w:pPr>
        <w:jc w:val="right"/>
        <w:spacing w:after="0"/>
        <w:rPr>
          <w:sz w:val="20"/>
          <w:szCs w:val="20"/>
          <w:color w:val="auto"/>
        </w:rPr>
      </w:pPr>
      <w:r>
        <w:rPr>
          <w:rFonts w:ascii="Georgia" w:cs="Georgia" w:eastAsia="Georgia" w:hAnsi="Georgia"/>
          <w:sz w:val="28"/>
          <w:szCs w:val="28"/>
          <w:b w:val="1"/>
          <w:bCs w:val="1"/>
          <w:color w:val="auto"/>
        </w:rPr>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280160" cy="129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extLst>
                    </a:blip>
                    <a:srcRect/>
                    <a:stretch>
                      <a:fillRect/>
                    </a:stretch>
                  </pic:blipFill>
                  <pic:spPr bwMode="auto">
                    <a:xfrm>
                      <a:off x="0" y="0"/>
                      <a:ext cx="1280160" cy="1295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-73660</wp:posOffset>
                </wp:positionH>
                <wp:positionV relativeFrom="paragraph">
                  <wp:posOffset>368300</wp:posOffset>
                </wp:positionV>
                <wp:extent cx="653732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732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9pt" to="508.95pt,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QUESTIONS ABOUT YOUR INSURANCE?</w:t>
      </w:r>
    </w:p>
    <w:p>
      <w:pPr>
        <w:spacing w:after="0" w:line="240" w:lineRule="exact"/>
        <w:rPr>
          <w:sz w:val="20"/>
          <w:szCs w:val="20"/>
          <w:color w:val="auto"/>
        </w:rPr>
      </w:pPr>
    </w:p>
    <w:p>
      <w:pPr>
        <w:ind w:right="580"/>
        <w:spacing w:after="0" w:line="271" w:lineRule="auto"/>
        <w:rPr>
          <w:sz w:val="20"/>
          <w:szCs w:val="20"/>
          <w:color w:val="auto"/>
        </w:rPr>
      </w:pPr>
      <w:r>
        <w:rPr>
          <w:rFonts w:ascii="Georgia" w:cs="Georgia" w:eastAsia="Georgia" w:hAnsi="Georgia"/>
          <w:sz w:val="20"/>
          <w:szCs w:val="20"/>
          <w:b w:val="1"/>
          <w:bCs w:val="1"/>
          <w:color w:val="auto"/>
        </w:rPr>
        <w:t>Answers to questions about your insurance, coverage information, or assistance in resolving complaints can be obtained by contacting:</w:t>
      </w:r>
    </w:p>
    <w:p>
      <w:pPr>
        <w:spacing w:after="0" w:line="169" w:lineRule="exact"/>
        <w:rPr>
          <w:sz w:val="20"/>
          <w:szCs w:val="20"/>
          <w:color w:val="auto"/>
        </w:rPr>
      </w:pPr>
    </w:p>
    <w:p>
      <w:pPr>
        <w:ind w:left="3020"/>
        <w:spacing w:after="0"/>
        <w:rPr>
          <w:sz w:val="20"/>
          <w:szCs w:val="20"/>
          <w:color w:val="auto"/>
        </w:rPr>
      </w:pPr>
      <w:r>
        <w:rPr>
          <w:rFonts w:ascii="Georgia" w:cs="Georgia" w:eastAsia="Georgia" w:hAnsi="Georgia"/>
          <w:sz w:val="20"/>
          <w:szCs w:val="20"/>
          <w:b w:val="1"/>
          <w:bCs w:val="1"/>
          <w:color w:val="auto"/>
        </w:rPr>
        <w:t>CHUBB</w:t>
      </w:r>
    </w:p>
    <w:p>
      <w:pPr>
        <w:spacing w:after="0" w:line="14" w:lineRule="exact"/>
        <w:rPr>
          <w:sz w:val="20"/>
          <w:szCs w:val="20"/>
          <w:color w:val="auto"/>
        </w:rPr>
      </w:pPr>
    </w:p>
    <w:p>
      <w:pPr>
        <w:ind w:left="3020"/>
        <w:spacing w:after="0"/>
        <w:rPr>
          <w:sz w:val="20"/>
          <w:szCs w:val="20"/>
          <w:color w:val="auto"/>
        </w:rPr>
      </w:pPr>
      <w:r>
        <w:rPr>
          <w:rFonts w:ascii="Georgia" w:cs="Georgia" w:eastAsia="Georgia" w:hAnsi="Georgia"/>
          <w:sz w:val="20"/>
          <w:szCs w:val="20"/>
          <w:b w:val="1"/>
          <w:bCs w:val="1"/>
          <w:color w:val="auto"/>
        </w:rPr>
        <w:t>Customer Support Service Department</w:t>
      </w:r>
    </w:p>
    <w:p>
      <w:pPr>
        <w:ind w:left="3020"/>
        <w:spacing w:after="0"/>
        <w:rPr>
          <w:sz w:val="20"/>
          <w:szCs w:val="20"/>
          <w:color w:val="auto"/>
        </w:rPr>
      </w:pPr>
      <w:r>
        <w:rPr>
          <w:rFonts w:ascii="Georgia" w:cs="Georgia" w:eastAsia="Georgia" w:hAnsi="Georgia"/>
          <w:sz w:val="20"/>
          <w:szCs w:val="20"/>
          <w:b w:val="1"/>
          <w:bCs w:val="1"/>
          <w:color w:val="auto"/>
        </w:rPr>
        <w:t>436 Walnut Street</w:t>
      </w:r>
    </w:p>
    <w:p>
      <w:pPr>
        <w:ind w:left="3020"/>
        <w:spacing w:after="0"/>
        <w:rPr>
          <w:sz w:val="20"/>
          <w:szCs w:val="20"/>
          <w:color w:val="auto"/>
        </w:rPr>
      </w:pPr>
      <w:r>
        <w:rPr>
          <w:rFonts w:ascii="Georgia" w:cs="Georgia" w:eastAsia="Georgia" w:hAnsi="Georgia"/>
          <w:sz w:val="20"/>
          <w:szCs w:val="20"/>
          <w:b w:val="1"/>
          <w:bCs w:val="1"/>
          <w:color w:val="auto"/>
        </w:rPr>
        <w:t>PO Box 1000</w:t>
      </w:r>
    </w:p>
    <w:p>
      <w:pPr>
        <w:ind w:left="3020"/>
        <w:spacing w:after="0"/>
        <w:rPr>
          <w:sz w:val="20"/>
          <w:szCs w:val="20"/>
          <w:color w:val="auto"/>
        </w:rPr>
      </w:pPr>
      <w:r>
        <w:rPr>
          <w:rFonts w:ascii="Georgia" w:cs="Georgia" w:eastAsia="Georgia" w:hAnsi="Georgia"/>
          <w:sz w:val="20"/>
          <w:szCs w:val="20"/>
          <w:b w:val="1"/>
          <w:bCs w:val="1"/>
          <w:color w:val="auto"/>
        </w:rPr>
        <w:t>Philadelphia, PA 19106-3703</w:t>
      </w:r>
    </w:p>
    <w:p>
      <w:pPr>
        <w:ind w:left="3020"/>
        <w:spacing w:after="0"/>
        <w:rPr>
          <w:sz w:val="20"/>
          <w:szCs w:val="20"/>
          <w:color w:val="auto"/>
        </w:rPr>
      </w:pPr>
      <w:r>
        <w:rPr>
          <w:rFonts w:ascii="Georgia" w:cs="Georgia" w:eastAsia="Georgia" w:hAnsi="Georgia"/>
          <w:sz w:val="20"/>
          <w:szCs w:val="20"/>
          <w:b w:val="1"/>
          <w:bCs w:val="1"/>
          <w:color w:val="auto"/>
        </w:rPr>
        <w:t>1-800-352-4462</w:t>
      </w:r>
    </w:p>
    <w:p>
      <w:pPr>
        <w:sectPr>
          <w:pgSz w:w="12240" w:h="15840" w:orient="portrait"/>
          <w:cols w:equalWidth="0" w:num="1">
            <w:col w:w="10080"/>
          </w:cols>
          <w:pgMar w:left="1080" w:top="700" w:right="10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240" w:val="left"/>
        </w:tabs>
        <w:rPr>
          <w:sz w:val="20"/>
          <w:szCs w:val="20"/>
          <w:color w:val="auto"/>
        </w:rPr>
      </w:pPr>
      <w:r>
        <w:rPr>
          <w:rFonts w:ascii="Georgia" w:cs="Georgia" w:eastAsia="Georgia" w:hAnsi="Georgia"/>
          <w:sz w:val="18"/>
          <w:szCs w:val="18"/>
          <w:color w:val="auto"/>
        </w:rPr>
        <w:t>PF-17993a (04/20)</w:t>
      </w:r>
      <w:r>
        <w:rPr>
          <w:sz w:val="20"/>
          <w:szCs w:val="20"/>
          <w:color w:val="auto"/>
        </w:rPr>
        <w:tab/>
      </w:r>
      <w:r>
        <w:rPr>
          <w:rFonts w:ascii="Georgia" w:cs="Georgia" w:eastAsia="Georgia" w:hAnsi="Georgia"/>
          <w:sz w:val="17"/>
          <w:szCs w:val="17"/>
          <w:color w:val="auto"/>
        </w:rPr>
        <w:t>Page 1 of 1</w:t>
      </w:r>
    </w:p>
    <w:p>
      <w:pPr>
        <w:sectPr>
          <w:pgSz w:w="12240" w:h="15840" w:orient="portrait"/>
          <w:cols w:equalWidth="0" w:num="1">
            <w:col w:w="10080"/>
          </w:cols>
          <w:pgMar w:left="1080" w:top="700" w:right="1080" w:bottom="161" w:gutter="0" w:footer="0" w:header="0"/>
          <w:type w:val="continuous"/>
        </w:sectPr>
      </w:pPr>
    </w:p>
    <w:bookmarkStart w:id="14" w:name="page15"/>
    <w:bookmarkEnd w:id="14"/>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1" w:lineRule="auto"/>
        <w:rPr>
          <w:sz w:val="20"/>
          <w:szCs w:val="20"/>
          <w:color w:val="auto"/>
        </w:rPr>
      </w:pPr>
      <w:r>
        <w:rPr>
          <w:rFonts w:ascii="Georgia" w:cs="Georgia" w:eastAsia="Georgia" w:hAnsi="Georgia"/>
          <w:sz w:val="20"/>
          <w:szCs w:val="20"/>
          <w:color w:val="auto"/>
        </w:rPr>
        <w:t xml:space="preserve">The Company, in consideration of the premium paid, and in reliance on the Application and all other statements made and information furnished to the Company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and subject to the Declarations made part of this Bond and to all other terms, conditions, and limitations of this Bond, agrees to pay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for: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151130</wp:posOffset>
                </wp:positionV>
                <wp:extent cx="643953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1.9pt" to="505.55pt,11.9pt" o:allowincell="f" strokecolor="#000000" strokeweight="1.5pt"/>
            </w:pict>
          </mc:Fallback>
        </mc:AlternateContent>
      </w:r>
    </w:p>
    <w:p>
      <w:pPr>
        <w:spacing w:after="0" w:line="339" w:lineRule="exact"/>
        <w:rPr>
          <w:sz w:val="20"/>
          <w:szCs w:val="20"/>
          <w:color w:val="auto"/>
        </w:rPr>
      </w:pPr>
    </w:p>
    <w:p>
      <w:pPr>
        <w:ind w:left="720" w:hanging="720"/>
        <w:spacing w:after="0"/>
        <w:tabs>
          <w:tab w:leader="none" w:pos="720" w:val="left"/>
        </w:tabs>
        <w:numPr>
          <w:ilvl w:val="0"/>
          <w:numId w:val="12"/>
        </w:numPr>
        <w:rPr>
          <w:rFonts w:ascii="Georgia" w:cs="Georgia" w:eastAsia="Georgia" w:hAnsi="Georgia"/>
          <w:sz w:val="20"/>
          <w:szCs w:val="20"/>
          <w:b w:val="1"/>
          <w:bCs w:val="1"/>
          <w:color w:val="auto"/>
        </w:rPr>
      </w:pPr>
      <w:r>
        <w:rPr>
          <w:rFonts w:ascii="Georgia" w:cs="Georgia" w:eastAsia="Georgia" w:hAnsi="Georgia"/>
          <w:sz w:val="20"/>
          <w:szCs w:val="20"/>
          <w:b w:val="1"/>
          <w:bCs w:val="1"/>
          <w:color w:val="auto"/>
        </w:rPr>
        <w:t>INSURING CLAUSES</w:t>
      </w:r>
    </w:p>
    <w:p>
      <w:pPr>
        <w:spacing w:after="0" w:line="127" w:lineRule="exact"/>
        <w:rPr>
          <w:rFonts w:ascii="Georgia" w:cs="Georgia" w:eastAsia="Georgia" w:hAnsi="Georgia"/>
          <w:sz w:val="20"/>
          <w:szCs w:val="20"/>
          <w:b w:val="1"/>
          <w:bCs w:val="1"/>
          <w:color w:val="auto"/>
        </w:rPr>
      </w:pPr>
    </w:p>
    <w:p>
      <w:pPr>
        <w:ind w:left="720" w:hanging="360"/>
        <w:spacing w:after="0"/>
        <w:tabs>
          <w:tab w:leader="none" w:pos="720" w:val="left"/>
        </w:tabs>
        <w:numPr>
          <w:ilvl w:val="1"/>
          <w:numId w:val="12"/>
        </w:numPr>
        <w:rPr>
          <w:rFonts w:ascii="Georgia" w:cs="Georgia" w:eastAsia="Georgia" w:hAnsi="Georgia"/>
          <w:sz w:val="20"/>
          <w:szCs w:val="20"/>
          <w:color w:val="auto"/>
        </w:rPr>
      </w:pPr>
      <w:r>
        <w:rPr>
          <w:rFonts w:ascii="Georgia" w:cs="Georgia" w:eastAsia="Georgia" w:hAnsi="Georgia"/>
          <w:sz w:val="20"/>
          <w:szCs w:val="20"/>
          <w:color w:val="auto"/>
        </w:rPr>
        <w:t>Employee</w:t>
      </w:r>
    </w:p>
    <w:p>
      <w:pPr>
        <w:spacing w:after="0" w:line="111" w:lineRule="exact"/>
        <w:rPr>
          <w:rFonts w:ascii="Georgia" w:cs="Georgia" w:eastAsia="Georgia" w:hAnsi="Georgia"/>
          <w:sz w:val="20"/>
          <w:szCs w:val="20"/>
          <w:color w:val="auto"/>
        </w:rPr>
      </w:pPr>
    </w:p>
    <w:p>
      <w:pPr>
        <w:ind w:left="720"/>
        <w:spacing w:after="0" w:line="272" w:lineRule="auto"/>
        <w:rPr>
          <w:rFonts w:ascii="Georgia" w:cs="Georgia" w:eastAsia="Georgia" w:hAnsi="Georgia"/>
          <w:sz w:val="20"/>
          <w:szCs w:val="20"/>
          <w:color w:val="auto"/>
        </w:rPr>
      </w:pPr>
      <w:r>
        <w:rPr>
          <w:rFonts w:ascii="Georgia" w:cs="Georgia" w:eastAsia="Georgia" w:hAnsi="Georgia"/>
          <w:sz w:val="20"/>
          <w:szCs w:val="20"/>
          <w:color w:val="auto"/>
        </w:rPr>
        <w:t xml:space="preserve">Loss resulting directly from </w:t>
      </w:r>
      <w:r>
        <w:rPr>
          <w:rFonts w:ascii="Georgia" w:cs="Georgia" w:eastAsia="Georgia" w:hAnsi="Georgia"/>
          <w:sz w:val="20"/>
          <w:szCs w:val="20"/>
          <w:b w:val="1"/>
          <w:bCs w:val="1"/>
          <w:color w:val="auto"/>
        </w:rPr>
        <w:t>Larceny or Embezzlement</w:t>
      </w:r>
      <w:r>
        <w:rPr>
          <w:rFonts w:ascii="Georgia" w:cs="Georgia" w:eastAsia="Georgia" w:hAnsi="Georgia"/>
          <w:sz w:val="20"/>
          <w:szCs w:val="20"/>
          <w:color w:val="auto"/>
        </w:rPr>
        <w:t xml:space="preserve"> committed by any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acting alone or in collusion with others.</w:t>
      </w:r>
    </w:p>
    <w:p>
      <w:pPr>
        <w:spacing w:after="0" w:line="67" w:lineRule="exact"/>
        <w:rPr>
          <w:rFonts w:ascii="Georgia" w:cs="Georgia" w:eastAsia="Georgia" w:hAnsi="Georgia"/>
          <w:sz w:val="20"/>
          <w:szCs w:val="20"/>
          <w:color w:val="auto"/>
        </w:rPr>
      </w:pPr>
    </w:p>
    <w:p>
      <w:pPr>
        <w:ind w:left="720" w:hanging="360"/>
        <w:spacing w:after="0"/>
        <w:tabs>
          <w:tab w:leader="none" w:pos="720" w:val="left"/>
        </w:tabs>
        <w:numPr>
          <w:ilvl w:val="1"/>
          <w:numId w:val="12"/>
        </w:numPr>
        <w:rPr>
          <w:rFonts w:ascii="Georgia" w:cs="Georgia" w:eastAsia="Georgia" w:hAnsi="Georgia"/>
          <w:sz w:val="20"/>
          <w:szCs w:val="20"/>
          <w:color w:val="auto"/>
        </w:rPr>
      </w:pPr>
      <w:r>
        <w:rPr>
          <w:rFonts w:ascii="Georgia" w:cs="Georgia" w:eastAsia="Georgia" w:hAnsi="Georgia"/>
          <w:sz w:val="20"/>
          <w:szCs w:val="20"/>
          <w:color w:val="auto"/>
        </w:rPr>
        <w:t>On Premises</w:t>
      </w:r>
    </w:p>
    <w:p>
      <w:pPr>
        <w:spacing w:after="0" w:line="111"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 xml:space="preserve">Loss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resulting directly from:</w:t>
      </w:r>
    </w:p>
    <w:p>
      <w:pPr>
        <w:spacing w:after="0" w:line="128" w:lineRule="exact"/>
        <w:rPr>
          <w:rFonts w:ascii="Georgia" w:cs="Georgia" w:eastAsia="Georgia" w:hAnsi="Georgia"/>
          <w:sz w:val="20"/>
          <w:szCs w:val="20"/>
          <w:color w:val="auto"/>
        </w:rPr>
      </w:pPr>
    </w:p>
    <w:p>
      <w:pPr>
        <w:ind w:left="1080" w:hanging="360"/>
        <w:spacing w:after="0"/>
        <w:tabs>
          <w:tab w:leader="none" w:pos="1080" w:val="left"/>
        </w:tabs>
        <w:numPr>
          <w:ilvl w:val="2"/>
          <w:numId w:val="12"/>
        </w:numPr>
        <w:rPr>
          <w:rFonts w:ascii="Georgia" w:cs="Georgia" w:eastAsia="Georgia" w:hAnsi="Georgia"/>
          <w:sz w:val="20"/>
          <w:szCs w:val="20"/>
          <w:color w:val="auto"/>
        </w:rPr>
      </w:pPr>
      <w:r>
        <w:rPr>
          <w:rFonts w:ascii="Georgia" w:cs="Georgia" w:eastAsia="Georgia" w:hAnsi="Georgia"/>
          <w:sz w:val="20"/>
          <w:szCs w:val="20"/>
          <w:color w:val="auto"/>
        </w:rPr>
        <w:t>robbery, burglary, misplacement, mysterious unexplainable disappearance, damage or destruction; or</w:t>
      </w:r>
    </w:p>
    <w:p>
      <w:pPr>
        <w:spacing w:after="0" w:line="119" w:lineRule="exact"/>
        <w:rPr>
          <w:rFonts w:ascii="Georgia" w:cs="Georgia" w:eastAsia="Georgia" w:hAnsi="Georgia"/>
          <w:sz w:val="20"/>
          <w:szCs w:val="20"/>
          <w:color w:val="auto"/>
        </w:rPr>
      </w:pPr>
    </w:p>
    <w:p>
      <w:pPr>
        <w:ind w:left="1080" w:hanging="360"/>
        <w:spacing w:after="0" w:line="263" w:lineRule="auto"/>
        <w:tabs>
          <w:tab w:leader="none" w:pos="1080" w:val="left"/>
        </w:tabs>
        <w:numPr>
          <w:ilvl w:val="2"/>
          <w:numId w:val="12"/>
        </w:numPr>
        <w:rPr>
          <w:rFonts w:ascii="Georgia" w:cs="Georgia" w:eastAsia="Georgia" w:hAnsi="Georgia"/>
          <w:sz w:val="20"/>
          <w:szCs w:val="20"/>
          <w:color w:val="auto"/>
        </w:rPr>
      </w:pPr>
      <w:r>
        <w:rPr>
          <w:rFonts w:ascii="Georgia" w:cs="Georgia" w:eastAsia="Georgia" w:hAnsi="Georgia"/>
          <w:sz w:val="20"/>
          <w:szCs w:val="20"/>
          <w:color w:val="auto"/>
        </w:rPr>
        <w:t xml:space="preserve">false pretenses, or common law or statutory larceny, committed by a natural person while on the premises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69" w:lineRule="exact"/>
        <w:rPr>
          <w:sz w:val="20"/>
          <w:szCs w:val="20"/>
          <w:color w:val="auto"/>
        </w:rPr>
      </w:pPr>
    </w:p>
    <w:p>
      <w:pPr>
        <w:ind w:left="720"/>
        <w:spacing w:after="0"/>
        <w:rPr>
          <w:sz w:val="20"/>
          <w:szCs w:val="20"/>
          <w:color w:val="auto"/>
        </w:rPr>
      </w:pPr>
      <w:r>
        <w:rPr>
          <w:rFonts w:ascii="Georgia" w:cs="Georgia" w:eastAsia="Georgia" w:hAnsi="Georgia"/>
          <w:sz w:val="20"/>
          <w:szCs w:val="20"/>
          <w:color w:val="auto"/>
        </w:rPr>
        <w:t xml:space="preserve">while the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is lodged or deposited at premises located anywhere.</w:t>
      </w:r>
    </w:p>
    <w:p>
      <w:pPr>
        <w:spacing w:after="0" w:line="128" w:lineRule="exact"/>
        <w:rPr>
          <w:sz w:val="20"/>
          <w:szCs w:val="20"/>
          <w:color w:val="auto"/>
        </w:rPr>
      </w:pPr>
    </w:p>
    <w:p>
      <w:pPr>
        <w:jc w:val="both"/>
        <w:ind w:left="720"/>
        <w:spacing w:after="0" w:line="247" w:lineRule="auto"/>
        <w:rPr>
          <w:sz w:val="20"/>
          <w:szCs w:val="20"/>
          <w:color w:val="auto"/>
        </w:rPr>
      </w:pPr>
      <w:r>
        <w:rPr>
          <w:rFonts w:ascii="Georgia" w:cs="Georgia" w:eastAsia="Georgia" w:hAnsi="Georgia"/>
          <w:sz w:val="20"/>
          <w:szCs w:val="20"/>
          <w:color w:val="auto"/>
        </w:rPr>
        <w:t xml:space="preserve">For the purpose of coverage under this Insuring Clause 2, the premises of securities depositories shall be deemed to be premises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but only with respect to the loss of </w:t>
      </w:r>
      <w:r>
        <w:rPr>
          <w:rFonts w:ascii="Georgia" w:cs="Georgia" w:eastAsia="Georgia" w:hAnsi="Georgia"/>
          <w:sz w:val="20"/>
          <w:szCs w:val="20"/>
          <w:b w:val="1"/>
          <w:bCs w:val="1"/>
          <w:color w:val="auto"/>
        </w:rPr>
        <w:t>Certificated Securities</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 xml:space="preserve">Certificated Securities </w:t>
      </w:r>
      <w:r>
        <w:rPr>
          <w:rFonts w:ascii="Georgia" w:cs="Georgia" w:eastAsia="Georgia" w:hAnsi="Georgia"/>
          <w:sz w:val="20"/>
          <w:szCs w:val="20"/>
          <w:color w:val="auto"/>
        </w:rPr>
        <w:t>held by such depositories shall be deemed to be</w:t>
      </w:r>
      <w:r>
        <w:rPr>
          <w:rFonts w:ascii="Georgia" w:cs="Georgia" w:eastAsia="Georgia" w:hAnsi="Georgia"/>
          <w:sz w:val="20"/>
          <w:szCs w:val="20"/>
          <w:b w:val="1"/>
          <w:bCs w:val="1"/>
          <w:color w:val="auto"/>
        </w:rPr>
        <w:t xml:space="preserve"> Property</w:t>
      </w:r>
      <w:r>
        <w:rPr>
          <w:rFonts w:ascii="Georgia" w:cs="Georgia" w:eastAsia="Georgia" w:hAnsi="Georgia"/>
          <w:sz w:val="20"/>
          <w:szCs w:val="20"/>
          <w:color w:val="auto"/>
        </w:rPr>
        <w:t>, but only to the extent</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of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interest therein as detailed in the books and records of such depositories.</w:t>
      </w:r>
    </w:p>
    <w:p>
      <w:pPr>
        <w:spacing w:after="0" w:line="94" w:lineRule="exact"/>
        <w:rPr>
          <w:sz w:val="20"/>
          <w:szCs w:val="20"/>
          <w:color w:val="auto"/>
        </w:rPr>
      </w:pPr>
    </w:p>
    <w:p>
      <w:pPr>
        <w:ind w:left="720" w:hanging="360"/>
        <w:spacing w:after="0"/>
        <w:tabs>
          <w:tab w:leader="none" w:pos="720" w:val="left"/>
        </w:tabs>
        <w:numPr>
          <w:ilvl w:val="0"/>
          <w:numId w:val="13"/>
        </w:numPr>
        <w:rPr>
          <w:rFonts w:ascii="Georgia" w:cs="Georgia" w:eastAsia="Georgia" w:hAnsi="Georgia"/>
          <w:sz w:val="20"/>
          <w:szCs w:val="20"/>
          <w:color w:val="auto"/>
        </w:rPr>
      </w:pPr>
      <w:r>
        <w:rPr>
          <w:rFonts w:ascii="Georgia" w:cs="Georgia" w:eastAsia="Georgia" w:hAnsi="Georgia"/>
          <w:sz w:val="20"/>
          <w:szCs w:val="20"/>
          <w:color w:val="auto"/>
        </w:rPr>
        <w:t>In Transit</w:t>
      </w:r>
    </w:p>
    <w:p>
      <w:pPr>
        <w:spacing w:after="0" w:line="111" w:lineRule="exact"/>
        <w:rPr>
          <w:rFonts w:ascii="Georgia" w:cs="Georgia" w:eastAsia="Georgia" w:hAnsi="Georgia"/>
          <w:sz w:val="20"/>
          <w:szCs w:val="20"/>
          <w:color w:val="auto"/>
        </w:rPr>
      </w:pPr>
    </w:p>
    <w:p>
      <w:pPr>
        <w:ind w:left="720"/>
        <w:spacing w:after="0" w:line="271" w:lineRule="auto"/>
        <w:rPr>
          <w:rFonts w:ascii="Georgia" w:cs="Georgia" w:eastAsia="Georgia" w:hAnsi="Georgia"/>
          <w:sz w:val="20"/>
          <w:szCs w:val="20"/>
          <w:color w:val="auto"/>
        </w:rPr>
      </w:pPr>
      <w:r>
        <w:rPr>
          <w:rFonts w:ascii="Georgia" w:cs="Georgia" w:eastAsia="Georgia" w:hAnsi="Georgia"/>
          <w:sz w:val="20"/>
          <w:szCs w:val="20"/>
          <w:color w:val="auto"/>
        </w:rPr>
        <w:t xml:space="preserve">Loss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resulting directly from common law or statutory larceny, misplacement, mysterious unexplainable disappearance, damage or destruction, while the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is in transit anywhere in:</w:t>
      </w:r>
    </w:p>
    <w:p>
      <w:pPr>
        <w:spacing w:after="0" w:line="69" w:lineRule="exact"/>
        <w:rPr>
          <w:rFonts w:ascii="Georgia" w:cs="Georgia" w:eastAsia="Georgia" w:hAnsi="Georgia"/>
          <w:sz w:val="20"/>
          <w:szCs w:val="20"/>
          <w:color w:val="auto"/>
        </w:rPr>
      </w:pPr>
    </w:p>
    <w:p>
      <w:pPr>
        <w:ind w:left="1080" w:hanging="360"/>
        <w:spacing w:after="0"/>
        <w:tabs>
          <w:tab w:leader="none" w:pos="1080" w:val="left"/>
        </w:tabs>
        <w:numPr>
          <w:ilvl w:val="1"/>
          <w:numId w:val="13"/>
        </w:numPr>
        <w:rPr>
          <w:rFonts w:ascii="Georgia" w:cs="Georgia" w:eastAsia="Georgia" w:hAnsi="Georgia"/>
          <w:sz w:val="20"/>
          <w:szCs w:val="20"/>
          <w:color w:val="auto"/>
        </w:rPr>
      </w:pPr>
      <w:r>
        <w:rPr>
          <w:rFonts w:ascii="Georgia" w:cs="Georgia" w:eastAsia="Georgia" w:hAnsi="Georgia"/>
          <w:sz w:val="20"/>
          <w:szCs w:val="20"/>
          <w:color w:val="auto"/>
        </w:rPr>
        <w:t>an armored motor vehicle, including loading and unloading thereof;</w:t>
      </w:r>
    </w:p>
    <w:p>
      <w:pPr>
        <w:spacing w:after="0" w:line="111" w:lineRule="exact"/>
        <w:rPr>
          <w:rFonts w:ascii="Georgia" w:cs="Georgia" w:eastAsia="Georgia" w:hAnsi="Georgia"/>
          <w:sz w:val="20"/>
          <w:szCs w:val="20"/>
          <w:color w:val="auto"/>
        </w:rPr>
      </w:pPr>
    </w:p>
    <w:p>
      <w:pPr>
        <w:ind w:left="1080" w:hanging="360"/>
        <w:spacing w:after="0"/>
        <w:tabs>
          <w:tab w:leader="none" w:pos="1080" w:val="left"/>
        </w:tabs>
        <w:numPr>
          <w:ilvl w:val="1"/>
          <w:numId w:val="13"/>
        </w:numPr>
        <w:rPr>
          <w:rFonts w:ascii="Georgia" w:cs="Georgia" w:eastAsia="Georgia" w:hAnsi="Georgia"/>
          <w:sz w:val="20"/>
          <w:szCs w:val="20"/>
          <w:color w:val="auto"/>
        </w:rPr>
      </w:pPr>
      <w:r>
        <w:rPr>
          <w:rFonts w:ascii="Georgia" w:cs="Georgia" w:eastAsia="Georgia" w:hAnsi="Georgia"/>
          <w:sz w:val="20"/>
          <w:szCs w:val="20"/>
          <w:color w:val="auto"/>
        </w:rPr>
        <w:t xml:space="preserve">the custody of a natural person acting as a messenger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or</w:t>
      </w:r>
    </w:p>
    <w:p>
      <w:pPr>
        <w:spacing w:after="0" w:line="120" w:lineRule="exact"/>
        <w:rPr>
          <w:rFonts w:ascii="Georgia" w:cs="Georgia" w:eastAsia="Georgia" w:hAnsi="Georgia"/>
          <w:sz w:val="20"/>
          <w:szCs w:val="20"/>
          <w:color w:val="auto"/>
        </w:rPr>
      </w:pPr>
    </w:p>
    <w:p>
      <w:pPr>
        <w:jc w:val="both"/>
        <w:ind w:left="1080" w:hanging="360"/>
        <w:spacing w:after="0" w:line="255" w:lineRule="auto"/>
        <w:tabs>
          <w:tab w:leader="none" w:pos="1080" w:val="left"/>
        </w:tabs>
        <w:numPr>
          <w:ilvl w:val="1"/>
          <w:numId w:val="13"/>
        </w:numPr>
        <w:rPr>
          <w:rFonts w:ascii="Georgia" w:cs="Georgia" w:eastAsia="Georgia" w:hAnsi="Georgia"/>
          <w:sz w:val="20"/>
          <w:szCs w:val="20"/>
          <w:color w:val="auto"/>
        </w:rPr>
      </w:pPr>
      <w:r>
        <w:rPr>
          <w:rFonts w:ascii="Georgia" w:cs="Georgia" w:eastAsia="Georgia" w:hAnsi="Georgia"/>
          <w:sz w:val="20"/>
          <w:szCs w:val="20"/>
          <w:color w:val="auto"/>
        </w:rPr>
        <w:t xml:space="preserve">the custody of a </w:t>
      </w:r>
      <w:r>
        <w:rPr>
          <w:rFonts w:ascii="Georgia" w:cs="Georgia" w:eastAsia="Georgia" w:hAnsi="Georgia"/>
          <w:sz w:val="20"/>
          <w:szCs w:val="20"/>
          <w:b w:val="1"/>
          <w:bCs w:val="1"/>
          <w:color w:val="auto"/>
        </w:rPr>
        <w:t>Transportation Company</w:t>
      </w:r>
      <w:r>
        <w:rPr>
          <w:rFonts w:ascii="Georgia" w:cs="Georgia" w:eastAsia="Georgia" w:hAnsi="Georgia"/>
          <w:sz w:val="20"/>
          <w:szCs w:val="20"/>
          <w:color w:val="auto"/>
        </w:rPr>
        <w:t xml:space="preserve"> and being transported in a conveyance other than an armored motor vehicle, provided that covered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transported in such manner is limited to the following:</w:t>
      </w:r>
    </w:p>
    <w:p>
      <w:pPr>
        <w:spacing w:after="0" w:line="77" w:lineRule="exact"/>
        <w:rPr>
          <w:rFonts w:ascii="Georgia" w:cs="Georgia" w:eastAsia="Georgia" w:hAnsi="Georgia"/>
          <w:sz w:val="20"/>
          <w:szCs w:val="20"/>
          <w:color w:val="auto"/>
        </w:rPr>
      </w:pPr>
    </w:p>
    <w:p>
      <w:pPr>
        <w:ind w:left="1440" w:hanging="359"/>
        <w:spacing w:after="0"/>
        <w:tabs>
          <w:tab w:leader="none" w:pos="1440" w:val="left"/>
        </w:tabs>
        <w:numPr>
          <w:ilvl w:val="2"/>
          <w:numId w:val="13"/>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Written </w:t>
      </w:r>
      <w:r>
        <w:rPr>
          <w:rFonts w:ascii="Georgia" w:cs="Georgia" w:eastAsia="Georgia" w:hAnsi="Georgia"/>
          <w:sz w:val="20"/>
          <w:szCs w:val="20"/>
          <w:color w:val="auto"/>
        </w:rPr>
        <w:t>records;</w:t>
      </w:r>
    </w:p>
    <w:p>
      <w:pPr>
        <w:spacing w:after="0" w:line="119" w:lineRule="exact"/>
        <w:rPr>
          <w:rFonts w:ascii="Georgia" w:cs="Georgia" w:eastAsia="Georgia" w:hAnsi="Georgia"/>
          <w:sz w:val="20"/>
          <w:szCs w:val="20"/>
          <w:color w:val="auto"/>
        </w:rPr>
      </w:pPr>
    </w:p>
    <w:p>
      <w:pPr>
        <w:ind w:left="1440" w:hanging="359"/>
        <w:spacing w:after="0" w:line="271" w:lineRule="auto"/>
        <w:tabs>
          <w:tab w:leader="none" w:pos="1440" w:val="left"/>
        </w:tabs>
        <w:numPr>
          <w:ilvl w:val="2"/>
          <w:numId w:val="13"/>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Certificated Securities </w:t>
      </w:r>
      <w:r>
        <w:rPr>
          <w:rFonts w:ascii="Georgia" w:cs="Georgia" w:eastAsia="Georgia" w:hAnsi="Georgia"/>
          <w:sz w:val="20"/>
          <w:szCs w:val="20"/>
          <w:color w:val="auto"/>
        </w:rPr>
        <w:t>issued in registered form, which are not endorsed or are restrictively</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endorsed; or</w:t>
      </w:r>
    </w:p>
    <w:p>
      <w:pPr>
        <w:spacing w:after="0" w:line="61" w:lineRule="exact"/>
        <w:rPr>
          <w:rFonts w:ascii="Georgia" w:cs="Georgia" w:eastAsia="Georgia" w:hAnsi="Georgia"/>
          <w:sz w:val="20"/>
          <w:szCs w:val="20"/>
          <w:color w:val="auto"/>
        </w:rPr>
      </w:pPr>
    </w:p>
    <w:p>
      <w:pPr>
        <w:ind w:left="1440" w:hanging="359"/>
        <w:spacing w:after="0" w:line="271" w:lineRule="auto"/>
        <w:tabs>
          <w:tab w:leader="none" w:pos="1440" w:val="left"/>
        </w:tabs>
        <w:numPr>
          <w:ilvl w:val="2"/>
          <w:numId w:val="13"/>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Negotiable Instruments </w:t>
      </w:r>
      <w:r>
        <w:rPr>
          <w:rFonts w:ascii="Georgia" w:cs="Georgia" w:eastAsia="Georgia" w:hAnsi="Georgia"/>
          <w:sz w:val="20"/>
          <w:szCs w:val="20"/>
          <w:color w:val="auto"/>
        </w:rPr>
        <w:t>not payable to bearer, which are not endorsed or are restrictively</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endorsed.</w:t>
      </w:r>
    </w:p>
    <w:p>
      <w:pPr>
        <w:spacing w:after="0" w:line="62" w:lineRule="exact"/>
        <w:rPr>
          <w:sz w:val="20"/>
          <w:szCs w:val="20"/>
          <w:color w:val="auto"/>
        </w:rPr>
      </w:pPr>
    </w:p>
    <w:p>
      <w:pPr>
        <w:jc w:val="both"/>
        <w:ind w:left="720"/>
        <w:spacing w:after="0" w:line="255" w:lineRule="auto"/>
        <w:rPr>
          <w:sz w:val="20"/>
          <w:szCs w:val="20"/>
          <w:color w:val="auto"/>
        </w:rPr>
      </w:pPr>
      <w:r>
        <w:rPr>
          <w:rFonts w:ascii="Georgia" w:cs="Georgia" w:eastAsia="Georgia" w:hAnsi="Georgia"/>
          <w:sz w:val="20"/>
          <w:szCs w:val="20"/>
          <w:color w:val="auto"/>
        </w:rPr>
        <w:t xml:space="preserve">Coverage under this Insuring Clause 3 begins immediately on the receipt of such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by the armored motor vehicle, natural person messenger, or </w:t>
      </w:r>
      <w:r>
        <w:rPr>
          <w:rFonts w:ascii="Georgia" w:cs="Georgia" w:eastAsia="Georgia" w:hAnsi="Georgia"/>
          <w:sz w:val="20"/>
          <w:szCs w:val="20"/>
          <w:b w:val="1"/>
          <w:bCs w:val="1"/>
          <w:color w:val="auto"/>
        </w:rPr>
        <w:t>Transportation Company</w:t>
      </w:r>
      <w:r>
        <w:rPr>
          <w:rFonts w:ascii="Georgia" w:cs="Georgia" w:eastAsia="Georgia" w:hAnsi="Georgia"/>
          <w:sz w:val="20"/>
          <w:szCs w:val="20"/>
          <w:color w:val="auto"/>
        </w:rPr>
        <w:t xml:space="preserve"> and ends immediately on delivery to the premises of the addressee or to any representative of the addressee located anywhere.</w:t>
      </w:r>
    </w:p>
    <w:p>
      <w:pPr>
        <w:spacing w:after="0" w:line="85" w:lineRule="exact"/>
        <w:rPr>
          <w:sz w:val="20"/>
          <w:szCs w:val="20"/>
          <w:color w:val="auto"/>
        </w:rPr>
      </w:pPr>
    </w:p>
    <w:p>
      <w:pPr>
        <w:ind w:left="720" w:hanging="360"/>
        <w:spacing w:after="0"/>
        <w:tabs>
          <w:tab w:leader="none" w:pos="720" w:val="left"/>
        </w:tabs>
        <w:numPr>
          <w:ilvl w:val="0"/>
          <w:numId w:val="14"/>
        </w:numPr>
        <w:rPr>
          <w:rFonts w:ascii="Georgia" w:cs="Georgia" w:eastAsia="Georgia" w:hAnsi="Georgia"/>
          <w:sz w:val="20"/>
          <w:szCs w:val="20"/>
          <w:color w:val="auto"/>
        </w:rPr>
      </w:pPr>
      <w:r>
        <w:rPr>
          <w:rFonts w:ascii="Georgia" w:cs="Georgia" w:eastAsia="Georgia" w:hAnsi="Georgia"/>
          <w:sz w:val="20"/>
          <w:szCs w:val="20"/>
          <w:color w:val="auto"/>
        </w:rPr>
        <w:t>Forgery Or Alteration</w:t>
      </w:r>
    </w:p>
    <w:p>
      <w:pPr>
        <w:spacing w:after="0" w:line="111"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 xml:space="preserve">Loss resulting directly from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having, in good faith:</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1"/>
          <w:numId w:val="14"/>
        </w:numPr>
        <w:rPr>
          <w:rFonts w:ascii="Georgia" w:cs="Georgia" w:eastAsia="Georgia" w:hAnsi="Georgia"/>
          <w:sz w:val="20"/>
          <w:szCs w:val="20"/>
          <w:color w:val="auto"/>
        </w:rPr>
      </w:pPr>
      <w:r>
        <w:rPr>
          <w:rFonts w:ascii="Georgia" w:cs="Georgia" w:eastAsia="Georgia" w:hAnsi="Georgia"/>
          <w:sz w:val="20"/>
          <w:szCs w:val="20"/>
          <w:color w:val="auto"/>
        </w:rPr>
        <w:t xml:space="preserve">transferred, paid, or delivered any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or</w:t>
      </w:r>
    </w:p>
    <w:p>
      <w:pPr>
        <w:spacing w:after="0" w:line="128" w:lineRule="exact"/>
        <w:rPr>
          <w:rFonts w:ascii="Georgia" w:cs="Georgia" w:eastAsia="Georgia" w:hAnsi="Georgia"/>
          <w:sz w:val="20"/>
          <w:szCs w:val="20"/>
          <w:color w:val="auto"/>
        </w:rPr>
      </w:pPr>
    </w:p>
    <w:p>
      <w:pPr>
        <w:ind w:left="1080" w:hanging="360"/>
        <w:spacing w:after="0"/>
        <w:tabs>
          <w:tab w:leader="none" w:pos="1080" w:val="left"/>
        </w:tabs>
        <w:numPr>
          <w:ilvl w:val="1"/>
          <w:numId w:val="14"/>
        </w:numPr>
        <w:rPr>
          <w:rFonts w:ascii="Georgia" w:cs="Georgia" w:eastAsia="Georgia" w:hAnsi="Georgia"/>
          <w:sz w:val="20"/>
          <w:szCs w:val="20"/>
          <w:color w:val="auto"/>
        </w:rPr>
      </w:pPr>
      <w:r>
        <w:rPr>
          <w:rFonts w:ascii="Georgia" w:cs="Georgia" w:eastAsia="Georgia" w:hAnsi="Georgia"/>
          <w:sz w:val="20"/>
          <w:szCs w:val="20"/>
          <w:color w:val="auto"/>
        </w:rPr>
        <w:t>established any credit or given any value,</w:t>
      </w:r>
    </w:p>
    <w:p>
      <w:pPr>
        <w:spacing w:after="0" w:line="112" w:lineRule="exact"/>
        <w:rPr>
          <w:sz w:val="20"/>
          <w:szCs w:val="20"/>
          <w:color w:val="auto"/>
        </w:rPr>
      </w:pPr>
    </w:p>
    <w:p>
      <w:pPr>
        <w:ind w:left="720"/>
        <w:spacing w:after="0"/>
        <w:rPr>
          <w:sz w:val="20"/>
          <w:szCs w:val="20"/>
          <w:color w:val="auto"/>
        </w:rPr>
      </w:pPr>
      <w:r>
        <w:rPr>
          <w:rFonts w:ascii="Georgia" w:cs="Georgia" w:eastAsia="Georgia" w:hAnsi="Georgia"/>
          <w:sz w:val="20"/>
          <w:szCs w:val="20"/>
          <w:color w:val="auto"/>
        </w:rPr>
        <w:t xml:space="preserve">in reliance on any </w:t>
      </w:r>
      <w:r>
        <w:rPr>
          <w:rFonts w:ascii="Georgia" w:cs="Georgia" w:eastAsia="Georgia" w:hAnsi="Georgia"/>
          <w:sz w:val="20"/>
          <w:szCs w:val="20"/>
          <w:b w:val="1"/>
          <w:bCs w:val="1"/>
          <w:color w:val="auto"/>
        </w:rPr>
        <w:t>Written</w:t>
      </w:r>
      <w:r>
        <w:rPr>
          <w:rFonts w:ascii="Georgia" w:cs="Georgia" w:eastAsia="Georgia" w:hAnsi="Georgia"/>
          <w:sz w:val="20"/>
          <w:szCs w:val="20"/>
          <w:color w:val="auto"/>
        </w:rPr>
        <w:t xml:space="preserve"> and </w:t>
      </w:r>
      <w:r>
        <w:rPr>
          <w:rFonts w:ascii="Georgia" w:cs="Georgia" w:eastAsia="Georgia" w:hAnsi="Georgia"/>
          <w:sz w:val="20"/>
          <w:szCs w:val="20"/>
          <w:b w:val="1"/>
          <w:bCs w:val="1"/>
          <w:color w:val="auto"/>
        </w:rPr>
        <w:t>Original</w:t>
      </w:r>
      <w:r>
        <w:rPr>
          <w:rFonts w:ascii="Georgia" w:cs="Georgia" w:eastAsia="Georgia" w:hAnsi="Georgia"/>
          <w:sz w:val="20"/>
          <w:szCs w:val="20"/>
          <w:color w:val="auto"/>
        </w:rPr>
        <w:t>:</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16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1 of 17</w:t>
      </w:r>
    </w:p>
    <w:p>
      <w:pPr>
        <w:sectPr>
          <w:pgSz w:w="12240" w:h="15840" w:orient="portrait"/>
          <w:cols w:equalWidth="0" w:num="1">
            <w:col w:w="10080"/>
          </w:cols>
          <w:pgMar w:left="1080" w:top="700" w:right="1080" w:bottom="160" w:gutter="0" w:footer="0" w:header="0"/>
          <w:type w:val="continuous"/>
        </w:sectPr>
      </w:pPr>
    </w:p>
    <w:bookmarkStart w:id="15" w:name="page16"/>
    <w:bookmarkEnd w:id="15"/>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40" w:hanging="360"/>
        <w:spacing w:after="0"/>
        <w:tabs>
          <w:tab w:leader="none" w:pos="1440" w:val="left"/>
        </w:tabs>
        <w:numPr>
          <w:ilvl w:val="0"/>
          <w:numId w:val="15"/>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Negotiable Instrument </w:t>
      </w:r>
      <w:r>
        <w:rPr>
          <w:rFonts w:ascii="Georgia" w:cs="Georgia" w:eastAsia="Georgia" w:hAnsi="Georgia"/>
          <w:sz w:val="20"/>
          <w:szCs w:val="20"/>
          <w:color w:val="auto"/>
        </w:rPr>
        <w:t>(other than an</w:t>
      </w:r>
      <w:r>
        <w:rPr>
          <w:rFonts w:ascii="Georgia" w:cs="Georgia" w:eastAsia="Georgia" w:hAnsi="Georgia"/>
          <w:sz w:val="20"/>
          <w:szCs w:val="20"/>
          <w:b w:val="1"/>
          <w:bCs w:val="1"/>
          <w:color w:val="auto"/>
        </w:rPr>
        <w:t xml:space="preserve"> Evidence of Debt</w:t>
      </w:r>
      <w:r>
        <w:rPr>
          <w:rFonts w:ascii="Georgia" w:cs="Georgia" w:eastAsia="Georgia" w:hAnsi="Georgia"/>
          <w:sz w:val="20"/>
          <w:szCs w:val="20"/>
          <w:color w:val="auto"/>
        </w:rPr>
        <w:t>);</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0"/>
          <w:numId w:val="15"/>
        </w:numPr>
        <w:rPr>
          <w:rFonts w:ascii="Georgia" w:cs="Georgia" w:eastAsia="Georgia" w:hAnsi="Georgia"/>
          <w:sz w:val="20"/>
          <w:szCs w:val="20"/>
          <w:color w:val="auto"/>
        </w:rPr>
      </w:pPr>
      <w:r>
        <w:rPr>
          <w:rFonts w:ascii="Georgia" w:cs="Georgia" w:eastAsia="Georgia" w:hAnsi="Georgia"/>
          <w:sz w:val="20"/>
          <w:szCs w:val="20"/>
          <w:b w:val="1"/>
          <w:bCs w:val="1"/>
          <w:color w:val="auto"/>
        </w:rPr>
        <w:t>Acceptance</w:t>
      </w:r>
      <w:r>
        <w:rPr>
          <w:rFonts w:ascii="Georgia" w:cs="Georgia" w:eastAsia="Georgia" w:hAnsi="Georgia"/>
          <w:sz w:val="20"/>
          <w:szCs w:val="20"/>
          <w:color w:val="auto"/>
        </w:rPr>
        <w:t>;</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0"/>
          <w:numId w:val="15"/>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Withdrawal Order </w:t>
      </w:r>
      <w:r>
        <w:rPr>
          <w:rFonts w:ascii="Georgia" w:cs="Georgia" w:eastAsia="Georgia" w:hAnsi="Georgia"/>
          <w:sz w:val="20"/>
          <w:szCs w:val="20"/>
          <w:color w:val="auto"/>
        </w:rPr>
        <w:t>or receipt for the withdrawal of</w:t>
      </w:r>
      <w:r>
        <w:rPr>
          <w:rFonts w:ascii="Georgia" w:cs="Georgia" w:eastAsia="Georgia" w:hAnsi="Georgia"/>
          <w:sz w:val="20"/>
          <w:szCs w:val="20"/>
          <w:b w:val="1"/>
          <w:bCs w:val="1"/>
          <w:color w:val="auto"/>
        </w:rPr>
        <w:t xml:space="preserve"> Property</w:t>
      </w:r>
      <w:r>
        <w:rPr>
          <w:rFonts w:ascii="Georgia" w:cs="Georgia" w:eastAsia="Georgia" w:hAnsi="Georgia"/>
          <w:sz w:val="20"/>
          <w:szCs w:val="20"/>
          <w:color w:val="auto"/>
        </w:rPr>
        <w:t>;</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0"/>
          <w:numId w:val="15"/>
        </w:numPr>
        <w:rPr>
          <w:rFonts w:ascii="Georgia" w:cs="Georgia" w:eastAsia="Georgia" w:hAnsi="Georgia"/>
          <w:sz w:val="20"/>
          <w:szCs w:val="20"/>
          <w:color w:val="auto"/>
        </w:rPr>
      </w:pPr>
      <w:r>
        <w:rPr>
          <w:rFonts w:ascii="Georgia" w:cs="Georgia" w:eastAsia="Georgia" w:hAnsi="Georgia"/>
          <w:sz w:val="20"/>
          <w:szCs w:val="20"/>
          <w:b w:val="1"/>
          <w:bCs w:val="1"/>
          <w:color w:val="auto"/>
        </w:rPr>
        <w:t>Certificate of Deposit</w:t>
      </w:r>
      <w:r>
        <w:rPr>
          <w:rFonts w:ascii="Georgia" w:cs="Georgia" w:eastAsia="Georgia" w:hAnsi="Georgia"/>
          <w:sz w:val="20"/>
          <w:szCs w:val="20"/>
          <w:color w:val="auto"/>
        </w:rPr>
        <w:t>;</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0"/>
          <w:numId w:val="15"/>
        </w:numPr>
        <w:rPr>
          <w:rFonts w:ascii="Georgia" w:cs="Georgia" w:eastAsia="Georgia" w:hAnsi="Georgia"/>
          <w:sz w:val="20"/>
          <w:szCs w:val="20"/>
          <w:color w:val="auto"/>
        </w:rPr>
      </w:pPr>
      <w:r>
        <w:rPr>
          <w:rFonts w:ascii="Georgia" w:cs="Georgia" w:eastAsia="Georgia" w:hAnsi="Georgia"/>
          <w:sz w:val="20"/>
          <w:szCs w:val="20"/>
          <w:b w:val="1"/>
          <w:bCs w:val="1"/>
          <w:color w:val="auto"/>
        </w:rPr>
        <w:t>Letter of Credit</w:t>
      </w:r>
      <w:r>
        <w:rPr>
          <w:rFonts w:ascii="Georgia" w:cs="Georgia" w:eastAsia="Georgia" w:hAnsi="Georgia"/>
          <w:sz w:val="20"/>
          <w:szCs w:val="20"/>
          <w:color w:val="auto"/>
        </w:rPr>
        <w:t>; or</w:t>
      </w:r>
    </w:p>
    <w:p>
      <w:pPr>
        <w:spacing w:after="0" w:line="119" w:lineRule="exact"/>
        <w:rPr>
          <w:rFonts w:ascii="Georgia" w:cs="Georgia" w:eastAsia="Georgia" w:hAnsi="Georgia"/>
          <w:sz w:val="20"/>
          <w:szCs w:val="20"/>
          <w:color w:val="auto"/>
        </w:rPr>
      </w:pPr>
    </w:p>
    <w:p>
      <w:pPr>
        <w:ind w:left="1440" w:hanging="360"/>
        <w:spacing w:after="0" w:line="272" w:lineRule="auto"/>
        <w:tabs>
          <w:tab w:leader="none" w:pos="1440" w:val="left"/>
        </w:tabs>
        <w:numPr>
          <w:ilvl w:val="0"/>
          <w:numId w:val="15"/>
        </w:numPr>
        <w:rPr>
          <w:rFonts w:ascii="Georgia" w:cs="Georgia" w:eastAsia="Georgia" w:hAnsi="Georgia"/>
          <w:sz w:val="20"/>
          <w:szCs w:val="20"/>
          <w:color w:val="auto"/>
        </w:rPr>
      </w:pPr>
      <w:r>
        <w:rPr>
          <w:rFonts w:ascii="Georgia" w:cs="Georgia" w:eastAsia="Georgia" w:hAnsi="Georgia"/>
          <w:sz w:val="20"/>
          <w:szCs w:val="20"/>
          <w:color w:val="auto"/>
        </w:rPr>
        <w:t xml:space="preserve">instruction or advice directed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and purportedly signed by any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any financial institution, or any </w:t>
      </w:r>
      <w:r>
        <w:rPr>
          <w:rFonts w:ascii="Georgia" w:cs="Georgia" w:eastAsia="Georgia" w:hAnsi="Georgia"/>
          <w:sz w:val="20"/>
          <w:szCs w:val="20"/>
          <w:b w:val="1"/>
          <w:bCs w:val="1"/>
          <w:color w:val="auto"/>
        </w:rPr>
        <w:t>Employee</w:t>
      </w:r>
      <w:r>
        <w:rPr>
          <w:rFonts w:ascii="Georgia" w:cs="Georgia" w:eastAsia="Georgia" w:hAnsi="Georgia"/>
          <w:sz w:val="20"/>
          <w:szCs w:val="20"/>
          <w:color w:val="auto"/>
        </w:rPr>
        <w:t>,</w:t>
      </w:r>
    </w:p>
    <w:p>
      <w:pPr>
        <w:spacing w:after="0" w:line="68" w:lineRule="exact"/>
        <w:rPr>
          <w:sz w:val="20"/>
          <w:szCs w:val="20"/>
          <w:color w:val="auto"/>
        </w:rPr>
      </w:pPr>
    </w:p>
    <w:p>
      <w:pPr>
        <w:ind w:left="1080"/>
        <w:spacing w:after="0"/>
        <w:rPr>
          <w:sz w:val="20"/>
          <w:szCs w:val="20"/>
          <w:color w:val="auto"/>
        </w:rPr>
      </w:pPr>
      <w:r>
        <w:rPr>
          <w:rFonts w:ascii="Georgia" w:cs="Georgia" w:eastAsia="Georgia" w:hAnsi="Georgia"/>
          <w:sz w:val="20"/>
          <w:szCs w:val="20"/>
          <w:color w:val="auto"/>
        </w:rPr>
        <w:t>which</w:t>
      </w:r>
    </w:p>
    <w:p>
      <w:pPr>
        <w:spacing w:after="0" w:line="112" w:lineRule="exact"/>
        <w:rPr>
          <w:sz w:val="20"/>
          <w:szCs w:val="20"/>
          <w:color w:val="auto"/>
        </w:rPr>
      </w:pPr>
    </w:p>
    <w:p>
      <w:pPr>
        <w:ind w:left="1800" w:hanging="360"/>
        <w:spacing w:after="0"/>
        <w:tabs>
          <w:tab w:leader="none" w:pos="1800" w:val="left"/>
        </w:tabs>
        <w:numPr>
          <w:ilvl w:val="0"/>
          <w:numId w:val="16"/>
        </w:numPr>
        <w:rPr>
          <w:rFonts w:ascii="Georgia" w:cs="Georgia" w:eastAsia="Georgia" w:hAnsi="Georgia"/>
          <w:sz w:val="20"/>
          <w:szCs w:val="20"/>
          <w:color w:val="auto"/>
        </w:rPr>
      </w:pPr>
      <w:r>
        <w:rPr>
          <w:rFonts w:ascii="Georgia" w:cs="Georgia" w:eastAsia="Georgia" w:hAnsi="Georgia"/>
          <w:sz w:val="20"/>
          <w:szCs w:val="20"/>
          <w:color w:val="auto"/>
        </w:rPr>
        <w:t xml:space="preserve">bears a </w:t>
      </w:r>
      <w:r>
        <w:rPr>
          <w:rFonts w:ascii="Georgia" w:cs="Georgia" w:eastAsia="Georgia" w:hAnsi="Georgia"/>
          <w:sz w:val="20"/>
          <w:szCs w:val="20"/>
          <w:b w:val="1"/>
          <w:bCs w:val="1"/>
          <w:color w:val="auto"/>
        </w:rPr>
        <w:t>Forgery</w:t>
      </w:r>
      <w:r>
        <w:rPr>
          <w:rFonts w:ascii="Georgia" w:cs="Georgia" w:eastAsia="Georgia" w:hAnsi="Georgia"/>
          <w:sz w:val="20"/>
          <w:szCs w:val="20"/>
          <w:color w:val="auto"/>
        </w:rPr>
        <w:t>; or</w:t>
      </w:r>
    </w:p>
    <w:p>
      <w:pPr>
        <w:spacing w:after="0" w:line="128" w:lineRule="exact"/>
        <w:rPr>
          <w:rFonts w:ascii="Georgia" w:cs="Georgia" w:eastAsia="Georgia" w:hAnsi="Georgia"/>
          <w:sz w:val="20"/>
          <w:szCs w:val="20"/>
          <w:color w:val="auto"/>
        </w:rPr>
      </w:pPr>
    </w:p>
    <w:p>
      <w:pPr>
        <w:ind w:left="1800" w:hanging="360"/>
        <w:spacing w:after="0"/>
        <w:tabs>
          <w:tab w:leader="none" w:pos="1800" w:val="left"/>
        </w:tabs>
        <w:numPr>
          <w:ilvl w:val="0"/>
          <w:numId w:val="16"/>
        </w:numPr>
        <w:rPr>
          <w:rFonts w:ascii="Georgia" w:cs="Georgia" w:eastAsia="Georgia" w:hAnsi="Georgia"/>
          <w:sz w:val="20"/>
          <w:szCs w:val="20"/>
          <w:color w:val="auto"/>
        </w:rPr>
      </w:pPr>
      <w:r>
        <w:rPr>
          <w:rFonts w:ascii="Georgia" w:cs="Georgia" w:eastAsia="Georgia" w:hAnsi="Georgia"/>
          <w:sz w:val="20"/>
          <w:szCs w:val="20"/>
          <w:color w:val="auto"/>
        </w:rPr>
        <w:t>is fraudulently materially altered.</w:t>
      </w:r>
    </w:p>
    <w:p>
      <w:pPr>
        <w:spacing w:after="0" w:line="120" w:lineRule="exact"/>
        <w:rPr>
          <w:sz w:val="20"/>
          <w:szCs w:val="20"/>
          <w:color w:val="auto"/>
        </w:rPr>
      </w:pPr>
    </w:p>
    <w:p>
      <w:pPr>
        <w:jc w:val="both"/>
        <w:ind w:left="720"/>
        <w:spacing w:after="0" w:line="251" w:lineRule="auto"/>
        <w:rPr>
          <w:sz w:val="20"/>
          <w:szCs w:val="20"/>
          <w:color w:val="auto"/>
        </w:rPr>
      </w:pPr>
      <w:r>
        <w:rPr>
          <w:rFonts w:ascii="Georgia" w:cs="Georgia" w:eastAsia="Georgia" w:hAnsi="Georgia"/>
          <w:sz w:val="20"/>
          <w:szCs w:val="20"/>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89" w:lineRule="exact"/>
        <w:rPr>
          <w:sz w:val="20"/>
          <w:szCs w:val="20"/>
          <w:color w:val="auto"/>
        </w:rPr>
      </w:pPr>
    </w:p>
    <w:p>
      <w:pPr>
        <w:ind w:left="720" w:hanging="360"/>
        <w:spacing w:after="0"/>
        <w:tabs>
          <w:tab w:leader="none" w:pos="720" w:val="left"/>
        </w:tabs>
        <w:numPr>
          <w:ilvl w:val="0"/>
          <w:numId w:val="17"/>
        </w:numPr>
        <w:rPr>
          <w:rFonts w:ascii="Georgia" w:cs="Georgia" w:eastAsia="Georgia" w:hAnsi="Georgia"/>
          <w:sz w:val="20"/>
          <w:szCs w:val="20"/>
          <w:color w:val="auto"/>
        </w:rPr>
      </w:pPr>
      <w:r>
        <w:rPr>
          <w:rFonts w:ascii="Georgia" w:cs="Georgia" w:eastAsia="Georgia" w:hAnsi="Georgia"/>
          <w:sz w:val="20"/>
          <w:szCs w:val="20"/>
          <w:color w:val="auto"/>
        </w:rPr>
        <w:t>Extended Forgery</w:t>
      </w:r>
    </w:p>
    <w:p>
      <w:pPr>
        <w:spacing w:after="0" w:line="112"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19"/>
          <w:szCs w:val="19"/>
          <w:color w:val="auto"/>
        </w:rPr>
        <w:t xml:space="preserve">Loss resulting directly from the </w:t>
      </w:r>
      <w:r>
        <w:rPr>
          <w:rFonts w:ascii="Georgia" w:cs="Georgia" w:eastAsia="Georgia" w:hAnsi="Georgia"/>
          <w:sz w:val="19"/>
          <w:szCs w:val="19"/>
          <w:b w:val="1"/>
          <w:bCs w:val="1"/>
          <w:color w:val="auto"/>
        </w:rPr>
        <w:t>Assured</w:t>
      </w:r>
      <w:r>
        <w:rPr>
          <w:rFonts w:ascii="Georgia" w:cs="Georgia" w:eastAsia="Georgia" w:hAnsi="Georgia"/>
          <w:sz w:val="19"/>
          <w:szCs w:val="19"/>
          <w:color w:val="auto"/>
        </w:rPr>
        <w:t xml:space="preserve"> having, in good faith, for its own account or the account of others:</w:t>
      </w:r>
    </w:p>
    <w:p>
      <w:pPr>
        <w:spacing w:after="0" w:line="130" w:lineRule="exact"/>
        <w:rPr>
          <w:rFonts w:ascii="Georgia" w:cs="Georgia" w:eastAsia="Georgia" w:hAnsi="Georgia"/>
          <w:sz w:val="20"/>
          <w:szCs w:val="20"/>
          <w:color w:val="auto"/>
        </w:rPr>
      </w:pPr>
    </w:p>
    <w:p>
      <w:pPr>
        <w:ind w:left="1080" w:hanging="360"/>
        <w:spacing w:after="0" w:line="271" w:lineRule="auto"/>
        <w:tabs>
          <w:tab w:leader="none" w:pos="1080" w:val="left"/>
        </w:tabs>
        <w:numPr>
          <w:ilvl w:val="1"/>
          <w:numId w:val="17"/>
        </w:numPr>
        <w:rPr>
          <w:rFonts w:ascii="Georgia" w:cs="Georgia" w:eastAsia="Georgia" w:hAnsi="Georgia"/>
          <w:sz w:val="20"/>
          <w:szCs w:val="20"/>
          <w:color w:val="auto"/>
        </w:rPr>
      </w:pPr>
      <w:r>
        <w:rPr>
          <w:rFonts w:ascii="Georgia" w:cs="Georgia" w:eastAsia="Georgia" w:hAnsi="Georgia"/>
          <w:sz w:val="20"/>
          <w:szCs w:val="20"/>
          <w:color w:val="auto"/>
        </w:rPr>
        <w:t xml:space="preserve">acquired, sold or delivered, given value, extended credit or assumed liability in reliance on any </w:t>
      </w:r>
      <w:r>
        <w:rPr>
          <w:rFonts w:ascii="Georgia" w:cs="Georgia" w:eastAsia="Georgia" w:hAnsi="Georgia"/>
          <w:sz w:val="20"/>
          <w:szCs w:val="20"/>
          <w:b w:val="1"/>
          <w:bCs w:val="1"/>
          <w:color w:val="auto"/>
        </w:rPr>
        <w:t>Written</w:t>
      </w:r>
      <w:r>
        <w:rPr>
          <w:rFonts w:ascii="Georgia" w:cs="Georgia" w:eastAsia="Georgia" w:hAnsi="Georgia"/>
          <w:sz w:val="20"/>
          <w:szCs w:val="20"/>
          <w:color w:val="auto"/>
        </w:rPr>
        <w:t xml:space="preserve"> and </w:t>
      </w:r>
      <w:r>
        <w:rPr>
          <w:rFonts w:ascii="Georgia" w:cs="Georgia" w:eastAsia="Georgia" w:hAnsi="Georgia"/>
          <w:sz w:val="20"/>
          <w:szCs w:val="20"/>
          <w:b w:val="1"/>
          <w:bCs w:val="1"/>
          <w:color w:val="auto"/>
        </w:rPr>
        <w:t>Original</w:t>
      </w:r>
      <w:r>
        <w:rPr>
          <w:rFonts w:ascii="Georgia" w:cs="Georgia" w:eastAsia="Georgia" w:hAnsi="Georgia"/>
          <w:sz w:val="20"/>
          <w:szCs w:val="20"/>
          <w:color w:val="auto"/>
        </w:rPr>
        <w:t>:</w:t>
      </w:r>
    </w:p>
    <w:p>
      <w:pPr>
        <w:spacing w:after="0" w:line="61" w:lineRule="exact"/>
        <w:rPr>
          <w:rFonts w:ascii="Georgia" w:cs="Georgia" w:eastAsia="Georgia" w:hAnsi="Georgia"/>
          <w:sz w:val="20"/>
          <w:szCs w:val="20"/>
          <w:color w:val="auto"/>
        </w:rPr>
      </w:pPr>
    </w:p>
    <w:p>
      <w:pPr>
        <w:ind w:left="1440" w:hanging="360"/>
        <w:spacing w:after="0"/>
        <w:tabs>
          <w:tab w:leader="none" w:pos="1440" w:val="left"/>
        </w:tabs>
        <w:numPr>
          <w:ilvl w:val="2"/>
          <w:numId w:val="17"/>
        </w:numPr>
        <w:rPr>
          <w:rFonts w:ascii="Georgia" w:cs="Georgia" w:eastAsia="Georgia" w:hAnsi="Georgia"/>
          <w:sz w:val="20"/>
          <w:szCs w:val="20"/>
          <w:color w:val="auto"/>
        </w:rPr>
      </w:pPr>
      <w:r>
        <w:rPr>
          <w:rFonts w:ascii="Georgia" w:cs="Georgia" w:eastAsia="Georgia" w:hAnsi="Georgia"/>
          <w:sz w:val="20"/>
          <w:szCs w:val="20"/>
          <w:b w:val="1"/>
          <w:bCs w:val="1"/>
          <w:color w:val="auto"/>
        </w:rPr>
        <w:t>Certificated Security</w:t>
      </w:r>
      <w:r>
        <w:rPr>
          <w:rFonts w:ascii="Georgia" w:cs="Georgia" w:eastAsia="Georgia" w:hAnsi="Georgia"/>
          <w:sz w:val="20"/>
          <w:szCs w:val="20"/>
          <w:color w:val="auto"/>
        </w:rPr>
        <w:t>;</w:t>
      </w:r>
    </w:p>
    <w:p>
      <w:pPr>
        <w:spacing w:after="0" w:line="127" w:lineRule="exact"/>
        <w:rPr>
          <w:rFonts w:ascii="Georgia" w:cs="Georgia" w:eastAsia="Georgia" w:hAnsi="Georgia"/>
          <w:sz w:val="20"/>
          <w:szCs w:val="20"/>
          <w:color w:val="auto"/>
        </w:rPr>
      </w:pPr>
    </w:p>
    <w:p>
      <w:pPr>
        <w:ind w:left="1440" w:hanging="360"/>
        <w:spacing w:after="0" w:line="263" w:lineRule="auto"/>
        <w:tabs>
          <w:tab w:leader="none" w:pos="1440" w:val="left"/>
        </w:tabs>
        <w:numPr>
          <w:ilvl w:val="2"/>
          <w:numId w:val="17"/>
        </w:numPr>
        <w:rPr>
          <w:rFonts w:ascii="Georgia" w:cs="Georgia" w:eastAsia="Georgia" w:hAnsi="Georgia"/>
          <w:sz w:val="20"/>
          <w:szCs w:val="20"/>
          <w:color w:val="auto"/>
        </w:rPr>
      </w:pPr>
      <w:r>
        <w:rPr>
          <w:rFonts w:ascii="Georgia" w:cs="Georgia" w:eastAsia="Georgia" w:hAnsi="Georgia"/>
          <w:sz w:val="20"/>
          <w:szCs w:val="20"/>
          <w:color w:val="auto"/>
        </w:rPr>
        <w:t>deed, mortgage or other instrument conveying title to, or creating or discharging a lien on, real property;</w:t>
      </w:r>
    </w:p>
    <w:p>
      <w:pPr>
        <w:spacing w:after="0" w:line="69" w:lineRule="exact"/>
        <w:rPr>
          <w:rFonts w:ascii="Georgia" w:cs="Georgia" w:eastAsia="Georgia" w:hAnsi="Georgia"/>
          <w:sz w:val="20"/>
          <w:szCs w:val="20"/>
          <w:color w:val="auto"/>
        </w:rPr>
      </w:pPr>
    </w:p>
    <w:p>
      <w:pPr>
        <w:ind w:left="1440" w:hanging="360"/>
        <w:spacing w:after="0"/>
        <w:tabs>
          <w:tab w:leader="none" w:pos="1440" w:val="left"/>
        </w:tabs>
        <w:numPr>
          <w:ilvl w:val="2"/>
          <w:numId w:val="17"/>
        </w:numPr>
        <w:rPr>
          <w:rFonts w:ascii="Georgia" w:cs="Georgia" w:eastAsia="Georgia" w:hAnsi="Georgia"/>
          <w:sz w:val="20"/>
          <w:szCs w:val="20"/>
          <w:color w:val="auto"/>
        </w:rPr>
      </w:pPr>
      <w:r>
        <w:rPr>
          <w:rFonts w:ascii="Georgia" w:cs="Georgia" w:eastAsia="Georgia" w:hAnsi="Georgia"/>
          <w:sz w:val="20"/>
          <w:szCs w:val="20"/>
          <w:b w:val="1"/>
          <w:bCs w:val="1"/>
          <w:color w:val="auto"/>
        </w:rPr>
        <w:t>Evidence of Debt</w:t>
      </w:r>
      <w:r>
        <w:rPr>
          <w:rFonts w:ascii="Georgia" w:cs="Georgia" w:eastAsia="Georgia" w:hAnsi="Georgia"/>
          <w:sz w:val="20"/>
          <w:szCs w:val="20"/>
          <w:color w:val="auto"/>
        </w:rPr>
        <w:t>; or</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2"/>
          <w:numId w:val="17"/>
        </w:numPr>
        <w:rPr>
          <w:rFonts w:ascii="Georgia" w:cs="Georgia" w:eastAsia="Georgia" w:hAnsi="Georgia"/>
          <w:sz w:val="20"/>
          <w:szCs w:val="20"/>
          <w:color w:val="auto"/>
        </w:rPr>
      </w:pPr>
      <w:r>
        <w:rPr>
          <w:rFonts w:ascii="Georgia" w:cs="Georgia" w:eastAsia="Georgia" w:hAnsi="Georgia"/>
          <w:sz w:val="20"/>
          <w:szCs w:val="20"/>
          <w:b w:val="1"/>
          <w:bCs w:val="1"/>
          <w:color w:val="auto"/>
        </w:rPr>
        <w:t>Instruction</w:t>
      </w:r>
      <w:r>
        <w:rPr>
          <w:rFonts w:ascii="Georgia" w:cs="Georgia" w:eastAsia="Georgia" w:hAnsi="Georgia"/>
          <w:sz w:val="20"/>
          <w:szCs w:val="20"/>
          <w:color w:val="auto"/>
        </w:rPr>
        <w:t>,</w:t>
      </w:r>
    </w:p>
    <w:p>
      <w:pPr>
        <w:spacing w:after="0" w:line="129" w:lineRule="exact"/>
        <w:rPr>
          <w:sz w:val="20"/>
          <w:szCs w:val="20"/>
          <w:color w:val="auto"/>
        </w:rPr>
      </w:pPr>
    </w:p>
    <w:p>
      <w:pPr>
        <w:ind w:left="1080"/>
        <w:spacing w:after="0"/>
        <w:rPr>
          <w:sz w:val="20"/>
          <w:szCs w:val="20"/>
          <w:color w:val="auto"/>
        </w:rPr>
      </w:pPr>
      <w:r>
        <w:rPr>
          <w:rFonts w:ascii="Georgia" w:cs="Georgia" w:eastAsia="Georgia" w:hAnsi="Georgia"/>
          <w:sz w:val="20"/>
          <w:szCs w:val="20"/>
          <w:color w:val="auto"/>
        </w:rPr>
        <w:t>which</w:t>
      </w:r>
    </w:p>
    <w:p>
      <w:pPr>
        <w:spacing w:after="0" w:line="112" w:lineRule="exact"/>
        <w:rPr>
          <w:sz w:val="20"/>
          <w:szCs w:val="20"/>
          <w:color w:val="auto"/>
        </w:rPr>
      </w:pPr>
    </w:p>
    <w:p>
      <w:pPr>
        <w:ind w:left="1800" w:hanging="360"/>
        <w:spacing w:after="0"/>
        <w:tabs>
          <w:tab w:leader="none" w:pos="1800" w:val="left"/>
        </w:tabs>
        <w:numPr>
          <w:ilvl w:val="2"/>
          <w:numId w:val="18"/>
        </w:numPr>
        <w:rPr>
          <w:rFonts w:ascii="Georgia" w:cs="Georgia" w:eastAsia="Georgia" w:hAnsi="Georgia"/>
          <w:sz w:val="20"/>
          <w:szCs w:val="20"/>
          <w:color w:val="auto"/>
        </w:rPr>
      </w:pPr>
      <w:r>
        <w:rPr>
          <w:rFonts w:ascii="Georgia" w:cs="Georgia" w:eastAsia="Georgia" w:hAnsi="Georgia"/>
          <w:sz w:val="20"/>
          <w:szCs w:val="20"/>
          <w:color w:val="auto"/>
        </w:rPr>
        <w:t xml:space="preserve">bears a </w:t>
      </w:r>
      <w:r>
        <w:rPr>
          <w:rFonts w:ascii="Georgia" w:cs="Georgia" w:eastAsia="Georgia" w:hAnsi="Georgia"/>
          <w:sz w:val="20"/>
          <w:szCs w:val="20"/>
          <w:b w:val="1"/>
          <w:bCs w:val="1"/>
          <w:color w:val="auto"/>
        </w:rPr>
        <w:t>Forgery</w:t>
      </w:r>
      <w:r>
        <w:rPr>
          <w:rFonts w:ascii="Georgia" w:cs="Georgia" w:eastAsia="Georgia" w:hAnsi="Georgia"/>
          <w:sz w:val="20"/>
          <w:szCs w:val="20"/>
          <w:color w:val="auto"/>
        </w:rPr>
        <w:t xml:space="preserve">, but only to the extent the </w:t>
      </w:r>
      <w:r>
        <w:rPr>
          <w:rFonts w:ascii="Georgia" w:cs="Georgia" w:eastAsia="Georgia" w:hAnsi="Georgia"/>
          <w:sz w:val="20"/>
          <w:szCs w:val="20"/>
          <w:b w:val="1"/>
          <w:bCs w:val="1"/>
          <w:color w:val="auto"/>
        </w:rPr>
        <w:t>Forgery</w:t>
      </w:r>
      <w:r>
        <w:rPr>
          <w:rFonts w:ascii="Georgia" w:cs="Georgia" w:eastAsia="Georgia" w:hAnsi="Georgia"/>
          <w:sz w:val="20"/>
          <w:szCs w:val="20"/>
          <w:color w:val="auto"/>
        </w:rPr>
        <w:t xml:space="preserve"> directly causes the loss;</w:t>
      </w:r>
    </w:p>
    <w:p>
      <w:pPr>
        <w:spacing w:after="0" w:line="127" w:lineRule="exact"/>
        <w:rPr>
          <w:rFonts w:ascii="Georgia" w:cs="Georgia" w:eastAsia="Georgia" w:hAnsi="Georgia"/>
          <w:sz w:val="20"/>
          <w:szCs w:val="20"/>
          <w:color w:val="auto"/>
        </w:rPr>
      </w:pPr>
    </w:p>
    <w:p>
      <w:pPr>
        <w:ind w:left="1800" w:hanging="360"/>
        <w:spacing w:after="0" w:line="264" w:lineRule="auto"/>
        <w:tabs>
          <w:tab w:leader="none" w:pos="1800" w:val="left"/>
        </w:tabs>
        <w:numPr>
          <w:ilvl w:val="2"/>
          <w:numId w:val="18"/>
        </w:numPr>
        <w:rPr>
          <w:rFonts w:ascii="Georgia" w:cs="Georgia" w:eastAsia="Georgia" w:hAnsi="Georgia"/>
          <w:sz w:val="20"/>
          <w:szCs w:val="20"/>
          <w:color w:val="auto"/>
        </w:rPr>
      </w:pPr>
      <w:r>
        <w:rPr>
          <w:rFonts w:ascii="Georgia" w:cs="Georgia" w:eastAsia="Georgia" w:hAnsi="Georgia"/>
          <w:sz w:val="20"/>
          <w:szCs w:val="20"/>
          <w:color w:val="auto"/>
        </w:rPr>
        <w:t>is fraudulently materially altered, but only to the extent the alteration directly causes the loss; or</w:t>
      </w:r>
    </w:p>
    <w:p>
      <w:pPr>
        <w:spacing w:after="0" w:line="74" w:lineRule="exact"/>
        <w:rPr>
          <w:rFonts w:ascii="Georgia" w:cs="Georgia" w:eastAsia="Georgia" w:hAnsi="Georgia"/>
          <w:sz w:val="20"/>
          <w:szCs w:val="20"/>
          <w:color w:val="auto"/>
        </w:rPr>
      </w:pPr>
    </w:p>
    <w:p>
      <w:pPr>
        <w:ind w:left="1800" w:hanging="360"/>
        <w:spacing w:after="0"/>
        <w:tabs>
          <w:tab w:leader="none" w:pos="1800" w:val="left"/>
        </w:tabs>
        <w:numPr>
          <w:ilvl w:val="2"/>
          <w:numId w:val="18"/>
        </w:numPr>
        <w:rPr>
          <w:rFonts w:ascii="Georgia" w:cs="Georgia" w:eastAsia="Georgia" w:hAnsi="Georgia"/>
          <w:sz w:val="20"/>
          <w:szCs w:val="20"/>
          <w:color w:val="auto"/>
        </w:rPr>
      </w:pPr>
      <w:r>
        <w:rPr>
          <w:rFonts w:ascii="Georgia" w:cs="Georgia" w:eastAsia="Georgia" w:hAnsi="Georgia"/>
          <w:sz w:val="20"/>
          <w:szCs w:val="20"/>
          <w:color w:val="auto"/>
        </w:rPr>
        <w:t>is lost or stolen;</w:t>
      </w:r>
    </w:p>
    <w:p>
      <w:pPr>
        <w:spacing w:after="0" w:line="119"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b.  guaranteed in writing or witnessed any signature on any:</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1"/>
          <w:numId w:val="19"/>
        </w:numPr>
        <w:rPr>
          <w:rFonts w:ascii="Georgia" w:cs="Georgia" w:eastAsia="Georgia" w:hAnsi="Georgia"/>
          <w:sz w:val="20"/>
          <w:szCs w:val="20"/>
          <w:color w:val="auto"/>
        </w:rPr>
      </w:pPr>
      <w:r>
        <w:rPr>
          <w:rFonts w:ascii="Georgia" w:cs="Georgia" w:eastAsia="Georgia" w:hAnsi="Georgia"/>
          <w:sz w:val="20"/>
          <w:szCs w:val="20"/>
          <w:color w:val="auto"/>
        </w:rPr>
        <w:t>transfer;</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1"/>
          <w:numId w:val="19"/>
        </w:numPr>
        <w:rPr>
          <w:rFonts w:ascii="Georgia" w:cs="Georgia" w:eastAsia="Georgia" w:hAnsi="Georgia"/>
          <w:sz w:val="20"/>
          <w:szCs w:val="20"/>
          <w:color w:val="auto"/>
        </w:rPr>
      </w:pPr>
      <w:r>
        <w:rPr>
          <w:rFonts w:ascii="Georgia" w:cs="Georgia" w:eastAsia="Georgia" w:hAnsi="Georgia"/>
          <w:sz w:val="20"/>
          <w:szCs w:val="20"/>
          <w:color w:val="auto"/>
        </w:rPr>
        <w:t>assignment;</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1"/>
          <w:numId w:val="19"/>
        </w:numPr>
        <w:rPr>
          <w:rFonts w:ascii="Georgia" w:cs="Georgia" w:eastAsia="Georgia" w:hAnsi="Georgia"/>
          <w:sz w:val="20"/>
          <w:szCs w:val="20"/>
          <w:color w:val="auto"/>
        </w:rPr>
      </w:pPr>
      <w:r>
        <w:rPr>
          <w:rFonts w:ascii="Georgia" w:cs="Georgia" w:eastAsia="Georgia" w:hAnsi="Georgia"/>
          <w:sz w:val="20"/>
          <w:szCs w:val="20"/>
          <w:color w:val="auto"/>
        </w:rPr>
        <w:t>bill of sale;</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1"/>
          <w:numId w:val="19"/>
        </w:numPr>
        <w:rPr>
          <w:rFonts w:ascii="Georgia" w:cs="Georgia" w:eastAsia="Georgia" w:hAnsi="Georgia"/>
          <w:sz w:val="20"/>
          <w:szCs w:val="20"/>
          <w:color w:val="auto"/>
        </w:rPr>
      </w:pPr>
      <w:r>
        <w:rPr>
          <w:rFonts w:ascii="Georgia" w:cs="Georgia" w:eastAsia="Georgia" w:hAnsi="Georgia"/>
          <w:sz w:val="20"/>
          <w:szCs w:val="20"/>
          <w:color w:val="auto"/>
        </w:rPr>
        <w:t>power of attorney; or</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1"/>
          <w:numId w:val="19"/>
        </w:numPr>
        <w:rPr>
          <w:rFonts w:ascii="Georgia" w:cs="Georgia" w:eastAsia="Georgia" w:hAnsi="Georgia"/>
          <w:sz w:val="20"/>
          <w:szCs w:val="20"/>
          <w:color w:val="auto"/>
        </w:rPr>
      </w:pPr>
      <w:r>
        <w:rPr>
          <w:rFonts w:ascii="Georgia" w:cs="Georgia" w:eastAsia="Georgia" w:hAnsi="Georgia"/>
          <w:sz w:val="20"/>
          <w:szCs w:val="20"/>
          <w:color w:val="auto"/>
        </w:rPr>
        <w:t>endorsement upon any item listed in a.(1) through a.(4) above,</w:t>
      </w:r>
    </w:p>
    <w:p>
      <w:pPr>
        <w:spacing w:after="0" w:line="121" w:lineRule="exact"/>
        <w:rPr>
          <w:sz w:val="20"/>
          <w:szCs w:val="20"/>
          <w:color w:val="auto"/>
        </w:rPr>
      </w:pPr>
    </w:p>
    <w:p>
      <w:pPr>
        <w:ind w:left="1080"/>
        <w:spacing w:after="0"/>
        <w:rPr>
          <w:sz w:val="20"/>
          <w:szCs w:val="20"/>
          <w:color w:val="auto"/>
        </w:rPr>
      </w:pPr>
      <w:r>
        <w:rPr>
          <w:rFonts w:ascii="Georgia" w:cs="Georgia" w:eastAsia="Georgia" w:hAnsi="Georgia"/>
          <w:sz w:val="20"/>
          <w:szCs w:val="20"/>
          <w:color w:val="auto"/>
        </w:rPr>
        <w:t>but only to the extent that such guarantee or signature directly causes the loss; or</w:t>
      </w:r>
    </w:p>
    <w:p>
      <w:pPr>
        <w:spacing w:after="0" w:line="120" w:lineRule="exact"/>
        <w:rPr>
          <w:sz w:val="20"/>
          <w:szCs w:val="20"/>
          <w:color w:val="auto"/>
        </w:rPr>
      </w:pPr>
    </w:p>
    <w:p>
      <w:pPr>
        <w:jc w:val="both"/>
        <w:ind w:left="1080" w:hanging="360"/>
        <w:spacing w:after="0" w:line="251" w:lineRule="auto"/>
        <w:tabs>
          <w:tab w:leader="none" w:pos="1080" w:val="left"/>
        </w:tabs>
        <w:numPr>
          <w:ilvl w:val="0"/>
          <w:numId w:val="20"/>
        </w:numPr>
        <w:rPr>
          <w:rFonts w:ascii="Georgia" w:cs="Georgia" w:eastAsia="Georgia" w:hAnsi="Georgia"/>
          <w:sz w:val="20"/>
          <w:szCs w:val="20"/>
          <w:color w:val="auto"/>
        </w:rPr>
      </w:pPr>
      <w:r>
        <w:rPr>
          <w:rFonts w:ascii="Georgia" w:cs="Georgia" w:eastAsia="Georgia" w:hAnsi="Georgia"/>
          <w:sz w:val="20"/>
          <w:szCs w:val="20"/>
          <w:color w:val="auto"/>
        </w:rPr>
        <w:t xml:space="preserve">acquired, sold or delivered, or given value, extended credit or assumed liability in reliance on any item listed in a.(1) or a.(2) above which is a </w:t>
      </w:r>
      <w:r>
        <w:rPr>
          <w:rFonts w:ascii="Georgia" w:cs="Georgia" w:eastAsia="Georgia" w:hAnsi="Georgia"/>
          <w:sz w:val="20"/>
          <w:szCs w:val="20"/>
          <w:b w:val="1"/>
          <w:bCs w:val="1"/>
          <w:color w:val="auto"/>
        </w:rPr>
        <w:t>Counterfeit Original</w:t>
      </w:r>
      <w:r>
        <w:rPr>
          <w:rFonts w:ascii="Georgia" w:cs="Georgia" w:eastAsia="Georgia" w:hAnsi="Georgia"/>
          <w:sz w:val="20"/>
          <w:szCs w:val="20"/>
          <w:color w:val="auto"/>
        </w:rPr>
        <w:t xml:space="preserve">, but only to the extent the </w:t>
      </w:r>
      <w:r>
        <w:rPr>
          <w:rFonts w:ascii="Georgia" w:cs="Georgia" w:eastAsia="Georgia" w:hAnsi="Georgia"/>
          <w:sz w:val="20"/>
          <w:szCs w:val="20"/>
          <w:b w:val="1"/>
          <w:bCs w:val="1"/>
          <w:color w:val="auto"/>
        </w:rPr>
        <w:t>Counterfeit</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 xml:space="preserve">Original </w:t>
      </w:r>
      <w:r>
        <w:rPr>
          <w:rFonts w:ascii="Georgia" w:cs="Georgia" w:eastAsia="Georgia" w:hAnsi="Georgia"/>
          <w:sz w:val="20"/>
          <w:szCs w:val="20"/>
          <w:color w:val="auto"/>
        </w:rPr>
        <w:t>directly causes the loss.</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912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8"/>
          <w:szCs w:val="18"/>
          <w:color w:val="auto"/>
        </w:rPr>
        <w:t>Page 2 of 17</w:t>
      </w:r>
    </w:p>
    <w:p>
      <w:pPr>
        <w:sectPr>
          <w:pgSz w:w="12240" w:h="15840" w:orient="portrait"/>
          <w:cols w:equalWidth="0" w:num="1">
            <w:col w:w="10080"/>
          </w:cols>
          <w:pgMar w:left="1080" w:top="700" w:right="1080" w:bottom="160" w:gutter="0" w:footer="0" w:header="0"/>
          <w:type w:val="continuous"/>
        </w:sectPr>
      </w:pPr>
    </w:p>
    <w:bookmarkStart w:id="16" w:name="page17"/>
    <w:bookmarkEnd w:id="16"/>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720"/>
        <w:spacing w:after="0" w:line="265" w:lineRule="auto"/>
        <w:rPr>
          <w:sz w:val="20"/>
          <w:szCs w:val="20"/>
          <w:color w:val="auto"/>
        </w:rPr>
      </w:pPr>
      <w:r>
        <w:rPr>
          <w:rFonts w:ascii="Georgia" w:cs="Georgia" w:eastAsia="Georgia" w:hAnsi="Georgia"/>
          <w:sz w:val="19"/>
          <w:szCs w:val="19"/>
          <w:color w:val="auto"/>
        </w:rPr>
        <w:t xml:space="preserve">Actual physical possession, and continued actual physical possession if taken as collateral, of the items listed in a.(1) through a.(4) above by an </w:t>
      </w:r>
      <w:r>
        <w:rPr>
          <w:rFonts w:ascii="Georgia" w:cs="Georgia" w:eastAsia="Georgia" w:hAnsi="Georgia"/>
          <w:sz w:val="19"/>
          <w:szCs w:val="19"/>
          <w:b w:val="1"/>
          <w:bCs w:val="1"/>
          <w:color w:val="auto"/>
        </w:rPr>
        <w:t>Employee</w:t>
      </w:r>
      <w:r>
        <w:rPr>
          <w:rFonts w:ascii="Georgia" w:cs="Georgia" w:eastAsia="Georgia" w:hAnsi="Georgia"/>
          <w:sz w:val="19"/>
          <w:szCs w:val="19"/>
          <w:color w:val="auto"/>
        </w:rPr>
        <w:t xml:space="preserve">, </w:t>
      </w:r>
      <w:r>
        <w:rPr>
          <w:rFonts w:ascii="Georgia" w:cs="Georgia" w:eastAsia="Georgia" w:hAnsi="Georgia"/>
          <w:sz w:val="19"/>
          <w:szCs w:val="19"/>
          <w:b w:val="1"/>
          <w:bCs w:val="1"/>
          <w:color w:val="auto"/>
        </w:rPr>
        <w:t>Custodian</w:t>
      </w:r>
      <w:r>
        <w:rPr>
          <w:rFonts w:ascii="Georgia" w:cs="Georgia" w:eastAsia="Georgia" w:hAnsi="Georgia"/>
          <w:sz w:val="19"/>
          <w:szCs w:val="19"/>
          <w:color w:val="auto"/>
        </w:rPr>
        <w:t xml:space="preserve">, or a federal or state chartered deposit institution of the </w:t>
      </w:r>
      <w:r>
        <w:rPr>
          <w:rFonts w:ascii="Georgia" w:cs="Georgia" w:eastAsia="Georgia" w:hAnsi="Georgia"/>
          <w:sz w:val="19"/>
          <w:szCs w:val="19"/>
          <w:b w:val="1"/>
          <w:bCs w:val="1"/>
          <w:color w:val="auto"/>
        </w:rPr>
        <w:t>Assured</w:t>
      </w:r>
      <w:r>
        <w:rPr>
          <w:rFonts w:ascii="Georgia" w:cs="Georgia" w:eastAsia="Georgia" w:hAnsi="Georgia"/>
          <w:sz w:val="19"/>
          <w:szCs w:val="19"/>
          <w:color w:val="auto"/>
        </w:rPr>
        <w:t xml:space="preserve"> is a condition precedent to the </w:t>
      </w:r>
      <w:r>
        <w:rPr>
          <w:rFonts w:ascii="Georgia" w:cs="Georgia" w:eastAsia="Georgia" w:hAnsi="Georgia"/>
          <w:sz w:val="19"/>
          <w:szCs w:val="19"/>
          <w:b w:val="1"/>
          <w:bCs w:val="1"/>
          <w:color w:val="auto"/>
        </w:rPr>
        <w:t>Assured</w:t>
      </w:r>
      <w:r>
        <w:rPr>
          <w:rFonts w:ascii="Georgia" w:cs="Georgia" w:eastAsia="Georgia" w:hAnsi="Georgia"/>
          <w:sz w:val="19"/>
          <w:szCs w:val="19"/>
          <w:color w:val="auto"/>
        </w:rPr>
        <w:t xml:space="preserve"> having relied on such items. Release or return of such collateral is an acknowledgment by the </w:t>
      </w:r>
      <w:r>
        <w:rPr>
          <w:rFonts w:ascii="Georgia" w:cs="Georgia" w:eastAsia="Georgia" w:hAnsi="Georgia"/>
          <w:sz w:val="19"/>
          <w:szCs w:val="19"/>
          <w:b w:val="1"/>
          <w:bCs w:val="1"/>
          <w:color w:val="auto"/>
        </w:rPr>
        <w:t>Assured</w:t>
      </w:r>
      <w:r>
        <w:rPr>
          <w:rFonts w:ascii="Georgia" w:cs="Georgia" w:eastAsia="Georgia" w:hAnsi="Georgia"/>
          <w:sz w:val="19"/>
          <w:szCs w:val="19"/>
          <w:color w:val="auto"/>
        </w:rPr>
        <w:t xml:space="preserve"> that it no longer relies on such collateral.</w:t>
      </w:r>
    </w:p>
    <w:p>
      <w:pPr>
        <w:spacing w:after="0" w:line="76" w:lineRule="exact"/>
        <w:rPr>
          <w:sz w:val="20"/>
          <w:szCs w:val="20"/>
          <w:color w:val="auto"/>
        </w:rPr>
      </w:pPr>
    </w:p>
    <w:p>
      <w:pPr>
        <w:jc w:val="both"/>
        <w:ind w:left="720"/>
        <w:spacing w:after="0" w:line="251" w:lineRule="auto"/>
        <w:rPr>
          <w:sz w:val="20"/>
          <w:szCs w:val="20"/>
          <w:color w:val="auto"/>
        </w:rPr>
      </w:pPr>
      <w:r>
        <w:rPr>
          <w:rFonts w:ascii="Georgia" w:cs="Georgia" w:eastAsia="Georgia" w:hAnsi="Georgia"/>
          <w:sz w:val="20"/>
          <w:szCs w:val="20"/>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89" w:lineRule="exact"/>
        <w:rPr>
          <w:sz w:val="20"/>
          <w:szCs w:val="20"/>
          <w:color w:val="auto"/>
        </w:rPr>
      </w:pPr>
    </w:p>
    <w:p>
      <w:pPr>
        <w:ind w:left="720" w:hanging="360"/>
        <w:spacing w:after="0"/>
        <w:tabs>
          <w:tab w:leader="none" w:pos="720" w:val="left"/>
        </w:tabs>
        <w:numPr>
          <w:ilvl w:val="0"/>
          <w:numId w:val="21"/>
        </w:numPr>
        <w:rPr>
          <w:rFonts w:ascii="Georgia" w:cs="Georgia" w:eastAsia="Georgia" w:hAnsi="Georgia"/>
          <w:sz w:val="20"/>
          <w:szCs w:val="20"/>
          <w:color w:val="auto"/>
        </w:rPr>
      </w:pPr>
      <w:r>
        <w:rPr>
          <w:rFonts w:ascii="Georgia" w:cs="Georgia" w:eastAsia="Georgia" w:hAnsi="Georgia"/>
          <w:sz w:val="20"/>
          <w:szCs w:val="20"/>
          <w:color w:val="auto"/>
        </w:rPr>
        <w:t>Counterfeit Money</w:t>
      </w:r>
    </w:p>
    <w:p>
      <w:pPr>
        <w:spacing w:after="0" w:line="111"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 xml:space="preserve">Loss resulting directly from the receipt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good faith of counterfeit </w:t>
      </w:r>
      <w:r>
        <w:rPr>
          <w:rFonts w:ascii="Georgia" w:cs="Georgia" w:eastAsia="Georgia" w:hAnsi="Georgia"/>
          <w:sz w:val="20"/>
          <w:szCs w:val="20"/>
          <w:b w:val="1"/>
          <w:bCs w:val="1"/>
          <w:color w:val="auto"/>
        </w:rPr>
        <w:t>Money</w:t>
      </w:r>
      <w:r>
        <w:rPr>
          <w:rFonts w:ascii="Georgia" w:cs="Georgia" w:eastAsia="Georgia" w:hAnsi="Georgia"/>
          <w:sz w:val="20"/>
          <w:szCs w:val="20"/>
          <w:color w:val="auto"/>
        </w:rPr>
        <w:t>.</w:t>
      </w:r>
    </w:p>
    <w:p>
      <w:pPr>
        <w:spacing w:after="0" w:line="128" w:lineRule="exact"/>
        <w:rPr>
          <w:rFonts w:ascii="Georgia" w:cs="Georgia" w:eastAsia="Georgia" w:hAnsi="Georgia"/>
          <w:sz w:val="20"/>
          <w:szCs w:val="20"/>
          <w:color w:val="auto"/>
        </w:rPr>
      </w:pPr>
    </w:p>
    <w:p>
      <w:pPr>
        <w:ind w:left="720" w:hanging="360"/>
        <w:spacing w:after="0"/>
        <w:tabs>
          <w:tab w:leader="none" w:pos="720" w:val="left"/>
        </w:tabs>
        <w:numPr>
          <w:ilvl w:val="0"/>
          <w:numId w:val="21"/>
        </w:numPr>
        <w:rPr>
          <w:rFonts w:ascii="Georgia" w:cs="Georgia" w:eastAsia="Georgia" w:hAnsi="Georgia"/>
          <w:sz w:val="20"/>
          <w:szCs w:val="20"/>
          <w:color w:val="auto"/>
        </w:rPr>
      </w:pPr>
      <w:r>
        <w:rPr>
          <w:rFonts w:ascii="Georgia" w:cs="Georgia" w:eastAsia="Georgia" w:hAnsi="Georgia"/>
          <w:sz w:val="20"/>
          <w:szCs w:val="20"/>
          <w:color w:val="auto"/>
        </w:rPr>
        <w:t>Computer System Fraud</w:t>
      </w:r>
    </w:p>
    <w:p>
      <w:pPr>
        <w:spacing w:after="0" w:line="119"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Loss resulting directly from the:</w:t>
      </w:r>
    </w:p>
    <w:p>
      <w:pPr>
        <w:spacing w:after="0" w:line="111" w:lineRule="exact"/>
        <w:rPr>
          <w:rFonts w:ascii="Georgia" w:cs="Georgia" w:eastAsia="Georgia" w:hAnsi="Georgia"/>
          <w:sz w:val="20"/>
          <w:szCs w:val="20"/>
          <w:color w:val="auto"/>
        </w:rPr>
      </w:pPr>
    </w:p>
    <w:p>
      <w:pPr>
        <w:ind w:left="1080" w:hanging="360"/>
        <w:spacing w:after="0"/>
        <w:tabs>
          <w:tab w:leader="none" w:pos="1080" w:val="left"/>
        </w:tabs>
        <w:numPr>
          <w:ilvl w:val="1"/>
          <w:numId w:val="21"/>
        </w:numPr>
        <w:rPr>
          <w:rFonts w:ascii="Georgia" w:cs="Georgia" w:eastAsia="Georgia" w:hAnsi="Georgia"/>
          <w:sz w:val="20"/>
          <w:szCs w:val="20"/>
          <w:color w:val="auto"/>
        </w:rPr>
      </w:pPr>
      <w:r>
        <w:rPr>
          <w:rFonts w:ascii="Georgia" w:cs="Georgia" w:eastAsia="Georgia" w:hAnsi="Georgia"/>
          <w:sz w:val="20"/>
          <w:szCs w:val="20"/>
          <w:color w:val="auto"/>
        </w:rPr>
        <w:t xml:space="preserve">withdrawal, transfer, payment, or delivery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or</w:t>
      </w:r>
    </w:p>
    <w:p>
      <w:pPr>
        <w:spacing w:after="0" w:line="120" w:lineRule="exact"/>
        <w:rPr>
          <w:rFonts w:ascii="Georgia" w:cs="Georgia" w:eastAsia="Georgia" w:hAnsi="Georgia"/>
          <w:sz w:val="20"/>
          <w:szCs w:val="20"/>
          <w:color w:val="auto"/>
        </w:rPr>
      </w:pPr>
    </w:p>
    <w:p>
      <w:pPr>
        <w:ind w:left="720" w:right="1480"/>
        <w:spacing w:after="0" w:line="371" w:lineRule="auto"/>
        <w:tabs>
          <w:tab w:leader="none" w:pos="1080" w:val="left"/>
        </w:tabs>
        <w:numPr>
          <w:ilvl w:val="1"/>
          <w:numId w:val="21"/>
        </w:numPr>
        <w:rPr>
          <w:rFonts w:ascii="Georgia" w:cs="Georgia" w:eastAsia="Georgia" w:hAnsi="Georgia"/>
          <w:sz w:val="20"/>
          <w:szCs w:val="20"/>
          <w:color w:val="auto"/>
        </w:rPr>
      </w:pPr>
      <w:r>
        <w:rPr>
          <w:rFonts w:ascii="Georgia" w:cs="Georgia" w:eastAsia="Georgia" w:hAnsi="Georgia"/>
          <w:sz w:val="20"/>
          <w:szCs w:val="20"/>
          <w:color w:val="auto"/>
        </w:rPr>
        <w:t xml:space="preserve">creation, deletion, debiting, or crediting of an account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which results directly from a </w:t>
      </w:r>
      <w:r>
        <w:rPr>
          <w:rFonts w:ascii="Georgia" w:cs="Georgia" w:eastAsia="Georgia" w:hAnsi="Georgia"/>
          <w:sz w:val="20"/>
          <w:szCs w:val="20"/>
          <w:b w:val="1"/>
          <w:bCs w:val="1"/>
          <w:color w:val="auto"/>
        </w:rPr>
        <w:t>Network Intrusion</w:t>
      </w:r>
      <w:r>
        <w:rPr>
          <w:rFonts w:ascii="Georgia" w:cs="Georgia" w:eastAsia="Georgia" w:hAnsi="Georgia"/>
          <w:sz w:val="20"/>
          <w:szCs w:val="20"/>
          <w:color w:val="auto"/>
        </w:rPr>
        <w:t>.</w:t>
      </w:r>
    </w:p>
    <w:p>
      <w:pPr>
        <w:ind w:left="720" w:hanging="360"/>
        <w:spacing w:after="0"/>
        <w:tabs>
          <w:tab w:leader="none" w:pos="720" w:val="left"/>
        </w:tabs>
        <w:numPr>
          <w:ilvl w:val="0"/>
          <w:numId w:val="21"/>
        </w:numPr>
        <w:rPr>
          <w:rFonts w:ascii="Georgia" w:cs="Georgia" w:eastAsia="Georgia" w:hAnsi="Georgia"/>
          <w:sz w:val="20"/>
          <w:szCs w:val="20"/>
          <w:color w:val="auto"/>
        </w:rPr>
      </w:pPr>
      <w:r>
        <w:rPr>
          <w:rFonts w:ascii="Georgia" w:cs="Georgia" w:eastAsia="Georgia" w:hAnsi="Georgia"/>
          <w:sz w:val="20"/>
          <w:szCs w:val="20"/>
          <w:color w:val="auto"/>
        </w:rPr>
        <w:t>Claims Expense</w:t>
      </w:r>
    </w:p>
    <w:p>
      <w:pPr>
        <w:spacing w:after="0" w:line="111" w:lineRule="exact"/>
        <w:rPr>
          <w:rFonts w:ascii="Georgia" w:cs="Georgia" w:eastAsia="Georgia" w:hAnsi="Georgia"/>
          <w:sz w:val="20"/>
          <w:szCs w:val="20"/>
          <w:color w:val="auto"/>
        </w:rPr>
      </w:pPr>
    </w:p>
    <w:p>
      <w:pPr>
        <w:ind w:left="720"/>
        <w:spacing w:after="0" w:line="271" w:lineRule="auto"/>
        <w:rPr>
          <w:rFonts w:ascii="Georgia" w:cs="Georgia" w:eastAsia="Georgia" w:hAnsi="Georgia"/>
          <w:sz w:val="20"/>
          <w:szCs w:val="20"/>
          <w:color w:val="auto"/>
        </w:rPr>
      </w:pPr>
      <w:r>
        <w:rPr>
          <w:rFonts w:ascii="Georgia" w:cs="Georgia" w:eastAsia="Georgia" w:hAnsi="Georgia"/>
          <w:sz w:val="20"/>
          <w:szCs w:val="20"/>
          <w:b w:val="1"/>
          <w:bCs w:val="1"/>
          <w:color w:val="auto"/>
        </w:rPr>
        <w:t xml:space="preserve">Claims Expenses </w:t>
      </w:r>
      <w:r>
        <w:rPr>
          <w:rFonts w:ascii="Georgia" w:cs="Georgia" w:eastAsia="Georgia" w:hAnsi="Georgia"/>
          <w:sz w:val="20"/>
          <w:szCs w:val="20"/>
          <w:color w:val="auto"/>
        </w:rPr>
        <w:t>incurred by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in determining the amount of covered loss under this Bond</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in excess of the applicable Deductible Amount.</w:t>
      </w:r>
    </w:p>
    <w:p>
      <w:pPr>
        <w:spacing w:after="0" w:line="69" w:lineRule="exact"/>
        <w:rPr>
          <w:rFonts w:ascii="Georgia" w:cs="Georgia" w:eastAsia="Georgia" w:hAnsi="Georgia"/>
          <w:sz w:val="20"/>
          <w:szCs w:val="20"/>
          <w:color w:val="auto"/>
        </w:rPr>
      </w:pPr>
    </w:p>
    <w:p>
      <w:pPr>
        <w:ind w:left="720" w:hanging="360"/>
        <w:spacing w:after="0"/>
        <w:tabs>
          <w:tab w:leader="none" w:pos="720" w:val="left"/>
        </w:tabs>
        <w:numPr>
          <w:ilvl w:val="0"/>
          <w:numId w:val="21"/>
        </w:numPr>
        <w:rPr>
          <w:rFonts w:ascii="Georgia" w:cs="Georgia" w:eastAsia="Georgia" w:hAnsi="Georgia"/>
          <w:sz w:val="20"/>
          <w:szCs w:val="20"/>
          <w:color w:val="auto"/>
        </w:rPr>
      </w:pPr>
      <w:r>
        <w:rPr>
          <w:rFonts w:ascii="Georgia" w:cs="Georgia" w:eastAsia="Georgia" w:hAnsi="Georgia"/>
          <w:sz w:val="20"/>
          <w:szCs w:val="20"/>
          <w:color w:val="auto"/>
        </w:rPr>
        <w:t>Audit Expense</w:t>
      </w:r>
    </w:p>
    <w:p>
      <w:pPr>
        <w:spacing w:after="0" w:line="111" w:lineRule="exact"/>
        <w:rPr>
          <w:rFonts w:ascii="Georgia" w:cs="Georgia" w:eastAsia="Georgia" w:hAnsi="Georgia"/>
          <w:sz w:val="20"/>
          <w:szCs w:val="20"/>
          <w:color w:val="auto"/>
        </w:rPr>
      </w:pPr>
    </w:p>
    <w:p>
      <w:pPr>
        <w:ind w:left="720"/>
        <w:spacing w:after="0" w:line="271" w:lineRule="auto"/>
        <w:rPr>
          <w:rFonts w:ascii="Georgia" w:cs="Georgia" w:eastAsia="Georgia" w:hAnsi="Georgia"/>
          <w:sz w:val="20"/>
          <w:szCs w:val="20"/>
          <w:color w:val="auto"/>
        </w:rPr>
      </w:pPr>
      <w:r>
        <w:rPr>
          <w:rFonts w:ascii="Georgia" w:cs="Georgia" w:eastAsia="Georgia" w:hAnsi="Georgia"/>
          <w:sz w:val="20"/>
          <w:szCs w:val="20"/>
          <w:b w:val="1"/>
          <w:bCs w:val="1"/>
          <w:color w:val="auto"/>
        </w:rPr>
        <w:t xml:space="preserve">Audit Expenses </w:t>
      </w:r>
      <w:r>
        <w:rPr>
          <w:rFonts w:ascii="Georgia" w:cs="Georgia" w:eastAsia="Georgia" w:hAnsi="Georgia"/>
          <w:sz w:val="20"/>
          <w:szCs w:val="20"/>
          <w:color w:val="auto"/>
        </w:rPr>
        <w:t>incurred by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by reason of the discovery of loss covered under Insuring</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Clause 1.</w:t>
      </w:r>
    </w:p>
    <w:p>
      <w:pPr>
        <w:spacing w:after="0" w:line="69" w:lineRule="exact"/>
        <w:rPr>
          <w:rFonts w:ascii="Georgia" w:cs="Georgia" w:eastAsia="Georgia" w:hAnsi="Georgia"/>
          <w:sz w:val="20"/>
          <w:szCs w:val="20"/>
          <w:color w:val="auto"/>
        </w:rPr>
      </w:pPr>
    </w:p>
    <w:p>
      <w:pPr>
        <w:ind w:left="720" w:hanging="360"/>
        <w:spacing w:after="0"/>
        <w:tabs>
          <w:tab w:leader="none" w:pos="720" w:val="left"/>
        </w:tabs>
        <w:numPr>
          <w:ilvl w:val="0"/>
          <w:numId w:val="21"/>
        </w:numPr>
        <w:rPr>
          <w:rFonts w:ascii="Georgia" w:cs="Georgia" w:eastAsia="Georgia" w:hAnsi="Georgia"/>
          <w:sz w:val="20"/>
          <w:szCs w:val="20"/>
          <w:color w:val="auto"/>
        </w:rPr>
      </w:pPr>
      <w:r>
        <w:rPr>
          <w:rFonts w:ascii="Georgia" w:cs="Georgia" w:eastAsia="Georgia" w:hAnsi="Georgia"/>
          <w:sz w:val="20"/>
          <w:szCs w:val="20"/>
          <w:color w:val="auto"/>
        </w:rPr>
        <w:t>Uncollectible Items Of Deposit</w:t>
      </w:r>
    </w:p>
    <w:p>
      <w:pPr>
        <w:spacing w:after="0" w:line="111" w:lineRule="exact"/>
        <w:rPr>
          <w:rFonts w:ascii="Georgia" w:cs="Georgia" w:eastAsia="Georgia" w:hAnsi="Georgia"/>
          <w:sz w:val="20"/>
          <w:szCs w:val="20"/>
          <w:color w:val="auto"/>
        </w:rPr>
      </w:pPr>
    </w:p>
    <w:p>
      <w:pPr>
        <w:jc w:val="both"/>
        <w:ind w:left="72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Loss resulting directly from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having credited an account of a customer, shareholder, or subscriber on the faith of any </w:t>
      </w:r>
      <w:r>
        <w:rPr>
          <w:rFonts w:ascii="Georgia" w:cs="Georgia" w:eastAsia="Georgia" w:hAnsi="Georgia"/>
          <w:sz w:val="20"/>
          <w:szCs w:val="20"/>
          <w:b w:val="1"/>
          <w:bCs w:val="1"/>
          <w:color w:val="auto"/>
        </w:rPr>
        <w:t>Items of Deposit</w:t>
      </w:r>
      <w:r>
        <w:rPr>
          <w:rFonts w:ascii="Georgia" w:cs="Georgia" w:eastAsia="Georgia" w:hAnsi="Georgia"/>
          <w:sz w:val="20"/>
          <w:szCs w:val="20"/>
          <w:color w:val="auto"/>
        </w:rPr>
        <w:t xml:space="preserve"> which prove to be uncollectible, provided that the crediting of such account causes:</w:t>
      </w:r>
    </w:p>
    <w:p>
      <w:pPr>
        <w:spacing w:after="0" w:line="82" w:lineRule="exact"/>
        <w:rPr>
          <w:rFonts w:ascii="Georgia" w:cs="Georgia" w:eastAsia="Georgia" w:hAnsi="Georgia"/>
          <w:sz w:val="20"/>
          <w:szCs w:val="20"/>
          <w:color w:val="auto"/>
        </w:rPr>
      </w:pPr>
    </w:p>
    <w:p>
      <w:pPr>
        <w:ind w:left="1080" w:hanging="360"/>
        <w:spacing w:after="0"/>
        <w:tabs>
          <w:tab w:leader="none" w:pos="1080" w:val="left"/>
        </w:tabs>
        <w:numPr>
          <w:ilvl w:val="1"/>
          <w:numId w:val="21"/>
        </w:numPr>
        <w:rPr>
          <w:rFonts w:ascii="Georgia" w:cs="Georgia" w:eastAsia="Georgia" w:hAnsi="Georgia"/>
          <w:sz w:val="20"/>
          <w:szCs w:val="20"/>
          <w:color w:val="auto"/>
        </w:rPr>
      </w:pPr>
      <w:r>
        <w:rPr>
          <w:rFonts w:ascii="Georgia" w:cs="Georgia" w:eastAsia="Georgia" w:hAnsi="Georgia"/>
          <w:sz w:val="20"/>
          <w:szCs w:val="20"/>
          <w:color w:val="auto"/>
        </w:rPr>
        <w:t>redemptions or withdrawals to be permitted;</w:t>
      </w:r>
    </w:p>
    <w:p>
      <w:pPr>
        <w:spacing w:after="0" w:line="120" w:lineRule="exact"/>
        <w:rPr>
          <w:rFonts w:ascii="Georgia" w:cs="Georgia" w:eastAsia="Georgia" w:hAnsi="Georgia"/>
          <w:sz w:val="20"/>
          <w:szCs w:val="20"/>
          <w:color w:val="auto"/>
        </w:rPr>
      </w:pPr>
    </w:p>
    <w:p>
      <w:pPr>
        <w:ind w:left="1080" w:hanging="360"/>
        <w:spacing w:after="0"/>
        <w:tabs>
          <w:tab w:leader="none" w:pos="1080" w:val="left"/>
        </w:tabs>
        <w:numPr>
          <w:ilvl w:val="1"/>
          <w:numId w:val="21"/>
        </w:numPr>
        <w:rPr>
          <w:rFonts w:ascii="Georgia" w:cs="Georgia" w:eastAsia="Georgia" w:hAnsi="Georgia"/>
          <w:sz w:val="20"/>
          <w:szCs w:val="20"/>
          <w:color w:val="auto"/>
        </w:rPr>
      </w:pPr>
      <w:r>
        <w:rPr>
          <w:rFonts w:ascii="Georgia" w:cs="Georgia" w:eastAsia="Georgia" w:hAnsi="Georgia"/>
          <w:sz w:val="20"/>
          <w:szCs w:val="20"/>
          <w:color w:val="auto"/>
        </w:rPr>
        <w:t>shares to be issued; or</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1"/>
          <w:numId w:val="21"/>
        </w:numPr>
        <w:rPr>
          <w:rFonts w:ascii="Georgia" w:cs="Georgia" w:eastAsia="Georgia" w:hAnsi="Georgia"/>
          <w:sz w:val="20"/>
          <w:szCs w:val="20"/>
          <w:color w:val="auto"/>
        </w:rPr>
      </w:pPr>
      <w:r>
        <w:rPr>
          <w:rFonts w:ascii="Georgia" w:cs="Georgia" w:eastAsia="Georgia" w:hAnsi="Georgia"/>
          <w:sz w:val="20"/>
          <w:szCs w:val="20"/>
          <w:color w:val="auto"/>
        </w:rPr>
        <w:t>dividends to be paid,</w:t>
      </w:r>
    </w:p>
    <w:p>
      <w:pPr>
        <w:spacing w:after="0" w:line="112" w:lineRule="exact"/>
        <w:rPr>
          <w:sz w:val="20"/>
          <w:szCs w:val="20"/>
          <w:color w:val="auto"/>
        </w:rPr>
      </w:pPr>
    </w:p>
    <w:p>
      <w:pPr>
        <w:ind w:left="720"/>
        <w:spacing w:after="0"/>
        <w:rPr>
          <w:sz w:val="20"/>
          <w:szCs w:val="20"/>
          <w:color w:val="auto"/>
        </w:rPr>
      </w:pPr>
      <w:r>
        <w:rPr>
          <w:rFonts w:ascii="Georgia" w:cs="Georgia" w:eastAsia="Georgia" w:hAnsi="Georgia"/>
          <w:sz w:val="20"/>
          <w:szCs w:val="20"/>
          <w:color w:val="auto"/>
        </w:rPr>
        <w:t xml:space="preserve">from an account of an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121" w:lineRule="exact"/>
        <w:rPr>
          <w:sz w:val="20"/>
          <w:szCs w:val="20"/>
          <w:color w:val="auto"/>
        </w:rPr>
      </w:pPr>
    </w:p>
    <w:p>
      <w:pPr>
        <w:jc w:val="both"/>
        <w:ind w:left="720"/>
        <w:spacing w:after="0" w:line="256" w:lineRule="auto"/>
        <w:rPr>
          <w:sz w:val="20"/>
          <w:szCs w:val="20"/>
          <w:color w:val="auto"/>
        </w:rPr>
      </w:pPr>
      <w:r>
        <w:rPr>
          <w:rFonts w:ascii="Georgia" w:cs="Georgia" w:eastAsia="Georgia" w:hAnsi="Georgia"/>
          <w:sz w:val="20"/>
          <w:szCs w:val="20"/>
          <w:color w:val="auto"/>
        </w:rPr>
        <w:t xml:space="preserve">As a condition precedent to coverage under this Insuring Clause 10,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must hold </w:t>
      </w:r>
      <w:r>
        <w:rPr>
          <w:rFonts w:ascii="Georgia" w:cs="Georgia" w:eastAsia="Georgia" w:hAnsi="Georgia"/>
          <w:sz w:val="20"/>
          <w:szCs w:val="20"/>
          <w:b w:val="1"/>
          <w:bCs w:val="1"/>
          <w:color w:val="auto"/>
        </w:rPr>
        <w:t>Items of</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 xml:space="preserve">Deposit </w:t>
      </w:r>
      <w:r>
        <w:rPr>
          <w:rFonts w:ascii="Georgia" w:cs="Georgia" w:eastAsia="Georgia" w:hAnsi="Georgia"/>
          <w:sz w:val="20"/>
          <w:szCs w:val="20"/>
          <w:color w:val="auto"/>
        </w:rPr>
        <w:t>for the minimum number of days stated in the Application before permitting any redemptions or</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withdrawals, issuing any shares, or paying any dividends with respect to such </w:t>
      </w:r>
      <w:r>
        <w:rPr>
          <w:rFonts w:ascii="Georgia" w:cs="Georgia" w:eastAsia="Georgia" w:hAnsi="Georgia"/>
          <w:sz w:val="20"/>
          <w:szCs w:val="20"/>
          <w:b w:val="1"/>
          <w:bCs w:val="1"/>
          <w:color w:val="auto"/>
        </w:rPr>
        <w:t>Items of Deposit</w:t>
      </w:r>
      <w:r>
        <w:rPr>
          <w:rFonts w:ascii="Georgia" w:cs="Georgia" w:eastAsia="Georgia" w:hAnsi="Georgia"/>
          <w:sz w:val="20"/>
          <w:szCs w:val="20"/>
          <w:color w:val="auto"/>
        </w:rPr>
        <w:t>.</w:t>
      </w:r>
    </w:p>
    <w:p>
      <w:pPr>
        <w:spacing w:after="0" w:line="74" w:lineRule="exact"/>
        <w:rPr>
          <w:sz w:val="20"/>
          <w:szCs w:val="20"/>
          <w:color w:val="auto"/>
        </w:rPr>
      </w:pPr>
    </w:p>
    <w:p>
      <w:pPr>
        <w:jc w:val="both"/>
        <w:ind w:left="720"/>
        <w:spacing w:after="0" w:line="271" w:lineRule="auto"/>
        <w:rPr>
          <w:sz w:val="20"/>
          <w:szCs w:val="20"/>
          <w:color w:val="auto"/>
        </w:rPr>
      </w:pPr>
      <w:r>
        <w:rPr>
          <w:rFonts w:ascii="Georgia" w:cs="Georgia" w:eastAsia="Georgia" w:hAnsi="Georgia"/>
          <w:sz w:val="20"/>
          <w:szCs w:val="20"/>
          <w:b w:val="1"/>
          <w:bCs w:val="1"/>
          <w:color w:val="auto"/>
        </w:rPr>
        <w:t xml:space="preserve">Items of Deposit </w:t>
      </w:r>
      <w:r>
        <w:rPr>
          <w:rFonts w:ascii="Georgia" w:cs="Georgia" w:eastAsia="Georgia" w:hAnsi="Georgia"/>
          <w:sz w:val="20"/>
          <w:szCs w:val="20"/>
          <w:color w:val="auto"/>
        </w:rPr>
        <w:t>shall not be deemed uncollectible until the</w:t>
      </w:r>
      <w:r>
        <w:rPr>
          <w:rFonts w:ascii="Georgia" w:cs="Georgia" w:eastAsia="Georgia" w:hAnsi="Georgia"/>
          <w:sz w:val="20"/>
          <w:szCs w:val="20"/>
          <w:b w:val="1"/>
          <w:bCs w:val="1"/>
          <w:color w:val="auto"/>
        </w:rPr>
        <w:t xml:space="preserve"> Assured’s </w:t>
      </w:r>
      <w:r>
        <w:rPr>
          <w:rFonts w:ascii="Georgia" w:cs="Georgia" w:eastAsia="Georgia" w:hAnsi="Georgia"/>
          <w:sz w:val="20"/>
          <w:szCs w:val="20"/>
          <w:color w:val="auto"/>
        </w:rPr>
        <w:t>standard collection procedures</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have failed.</w:t>
      </w:r>
    </w:p>
    <w:p>
      <w:pPr>
        <w:spacing w:after="0" w:line="70" w:lineRule="exact"/>
        <w:rPr>
          <w:sz w:val="20"/>
          <w:szCs w:val="20"/>
          <w:color w:val="auto"/>
        </w:rPr>
      </w:pPr>
    </w:p>
    <w:p>
      <w:pPr>
        <w:ind w:left="720" w:hanging="360"/>
        <w:spacing w:after="0"/>
        <w:tabs>
          <w:tab w:leader="none" w:pos="720" w:val="left"/>
        </w:tabs>
        <w:numPr>
          <w:ilvl w:val="0"/>
          <w:numId w:val="22"/>
        </w:numPr>
        <w:rPr>
          <w:rFonts w:ascii="Georgia" w:cs="Georgia" w:eastAsia="Georgia" w:hAnsi="Georgia"/>
          <w:sz w:val="20"/>
          <w:szCs w:val="20"/>
          <w:color w:val="auto"/>
        </w:rPr>
      </w:pPr>
      <w:r>
        <w:rPr>
          <w:rFonts w:ascii="Georgia" w:cs="Georgia" w:eastAsia="Georgia" w:hAnsi="Georgia"/>
          <w:sz w:val="20"/>
          <w:szCs w:val="20"/>
          <w:color w:val="auto"/>
        </w:rPr>
        <w:t>Voice Initiated Funds Transfer Instruction</w:t>
      </w:r>
    </w:p>
    <w:p>
      <w:pPr>
        <w:spacing w:after="0" w:line="111" w:lineRule="exact"/>
        <w:rPr>
          <w:rFonts w:ascii="Georgia" w:cs="Georgia" w:eastAsia="Georgia" w:hAnsi="Georgia"/>
          <w:sz w:val="20"/>
          <w:szCs w:val="20"/>
          <w:color w:val="auto"/>
        </w:rPr>
      </w:pPr>
    </w:p>
    <w:p>
      <w:pPr>
        <w:jc w:val="both"/>
        <w:ind w:left="72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Loss resulting directly from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having, in good faith, transferred, paid, or delivered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or </w:t>
      </w:r>
      <w:r>
        <w:rPr>
          <w:rFonts w:ascii="Georgia" w:cs="Georgia" w:eastAsia="Georgia" w:hAnsi="Georgia"/>
          <w:sz w:val="20"/>
          <w:szCs w:val="20"/>
          <w:b w:val="1"/>
          <w:bCs w:val="1"/>
          <w:color w:val="auto"/>
        </w:rPr>
        <w:t xml:space="preserve">Securities </w:t>
      </w:r>
      <w:r>
        <w:rPr>
          <w:rFonts w:ascii="Georgia" w:cs="Georgia" w:eastAsia="Georgia" w:hAnsi="Georgia"/>
          <w:sz w:val="20"/>
          <w:szCs w:val="20"/>
          <w:color w:val="auto"/>
        </w:rPr>
        <w:t>in reliance upon any</w:t>
      </w:r>
      <w:r>
        <w:rPr>
          <w:rFonts w:ascii="Georgia" w:cs="Georgia" w:eastAsia="Georgia" w:hAnsi="Georgia"/>
          <w:sz w:val="20"/>
          <w:szCs w:val="20"/>
          <w:b w:val="1"/>
          <w:bCs w:val="1"/>
          <w:color w:val="auto"/>
        </w:rPr>
        <w:t xml:space="preserve"> Voice Initiated Funds Transfer Instruction </w:t>
      </w:r>
      <w:r>
        <w:rPr>
          <w:rFonts w:ascii="Georgia" w:cs="Georgia" w:eastAsia="Georgia" w:hAnsi="Georgia"/>
          <w:sz w:val="20"/>
          <w:szCs w:val="20"/>
          <w:color w:val="auto"/>
        </w:rPr>
        <w:t>that purports, and</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reasonably appears, to have originated from:</w:t>
      </w:r>
    </w:p>
    <w:p>
      <w:pPr>
        <w:spacing w:after="0" w:line="74" w:lineRule="exact"/>
        <w:rPr>
          <w:rFonts w:ascii="Georgia" w:cs="Georgia" w:eastAsia="Georgia" w:hAnsi="Georgia"/>
          <w:sz w:val="20"/>
          <w:szCs w:val="20"/>
          <w:color w:val="auto"/>
        </w:rPr>
      </w:pPr>
    </w:p>
    <w:p>
      <w:pPr>
        <w:ind w:left="1080" w:hanging="360"/>
        <w:spacing w:after="0"/>
        <w:tabs>
          <w:tab w:leader="none" w:pos="1080" w:val="left"/>
        </w:tabs>
        <w:numPr>
          <w:ilvl w:val="1"/>
          <w:numId w:val="22"/>
        </w:numPr>
        <w:rPr>
          <w:rFonts w:ascii="Georgia" w:cs="Georgia" w:eastAsia="Georgia" w:hAnsi="Georgia"/>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Customer</w:t>
      </w:r>
      <w:r>
        <w:rPr>
          <w:rFonts w:ascii="Georgia" w:cs="Georgia" w:eastAsia="Georgia" w:hAnsi="Georgia"/>
          <w:sz w:val="20"/>
          <w:szCs w:val="20"/>
          <w:color w:val="auto"/>
        </w:rPr>
        <w:t>;</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1"/>
          <w:numId w:val="22"/>
        </w:numPr>
        <w:rPr>
          <w:rFonts w:ascii="Georgia" w:cs="Georgia" w:eastAsia="Georgia" w:hAnsi="Georgia"/>
          <w:sz w:val="20"/>
          <w:szCs w:val="20"/>
          <w:color w:val="auto"/>
        </w:rPr>
      </w:pPr>
      <w:r>
        <w:rPr>
          <w:rFonts w:ascii="Georgia" w:cs="Georgia" w:eastAsia="Georgia" w:hAnsi="Georgia"/>
          <w:sz w:val="20"/>
          <w:szCs w:val="20"/>
          <w:color w:val="auto"/>
        </w:rPr>
        <w:t xml:space="preserve">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acting on instructions of such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or</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912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8"/>
          <w:szCs w:val="18"/>
          <w:color w:val="auto"/>
        </w:rPr>
        <w:t>Page 3 of 17</w:t>
      </w:r>
    </w:p>
    <w:p>
      <w:pPr>
        <w:sectPr>
          <w:pgSz w:w="12240" w:h="15840" w:orient="portrait"/>
          <w:cols w:equalWidth="0" w:num="1">
            <w:col w:w="10080"/>
          </w:cols>
          <w:pgMar w:left="1080" w:top="700" w:right="1080" w:bottom="160" w:gutter="0" w:footer="0" w:header="0"/>
          <w:type w:val="continuous"/>
        </w:sectPr>
      </w:pPr>
    </w:p>
    <w:bookmarkStart w:id="17" w:name="page18"/>
    <w:bookmarkEnd w:id="17"/>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0" w:hanging="360"/>
        <w:spacing w:after="0"/>
        <w:tabs>
          <w:tab w:leader="none" w:pos="1080" w:val="left"/>
        </w:tabs>
        <w:numPr>
          <w:ilvl w:val="0"/>
          <w:numId w:val="23"/>
        </w:numPr>
        <w:rPr>
          <w:rFonts w:ascii="Georgia" w:cs="Georgia" w:eastAsia="Georgia" w:hAnsi="Georgia"/>
          <w:sz w:val="20"/>
          <w:szCs w:val="20"/>
          <w:color w:val="auto"/>
        </w:rPr>
      </w:pPr>
      <w:r>
        <w:rPr>
          <w:rFonts w:ascii="Georgia" w:cs="Georgia" w:eastAsia="Georgia" w:hAnsi="Georgia"/>
          <w:sz w:val="20"/>
          <w:szCs w:val="20"/>
          <w:color w:val="auto"/>
        </w:rPr>
        <w:t xml:space="preserve">a financial institution acting on behalf of such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with authority to make such instructions,</w:t>
      </w:r>
    </w:p>
    <w:p>
      <w:pPr>
        <w:spacing w:after="0" w:line="121" w:lineRule="exact"/>
        <w:rPr>
          <w:sz w:val="20"/>
          <w:szCs w:val="20"/>
          <w:color w:val="auto"/>
        </w:rPr>
      </w:pPr>
    </w:p>
    <w:p>
      <w:pPr>
        <w:jc w:val="both"/>
        <w:ind w:left="720"/>
        <w:spacing w:after="0" w:line="271" w:lineRule="auto"/>
        <w:rPr>
          <w:sz w:val="20"/>
          <w:szCs w:val="20"/>
          <w:color w:val="auto"/>
        </w:rPr>
      </w:pPr>
      <w:r>
        <w:rPr>
          <w:rFonts w:ascii="Georgia" w:cs="Georgia" w:eastAsia="Georgia" w:hAnsi="Georgia"/>
          <w:sz w:val="20"/>
          <w:szCs w:val="20"/>
          <w:color w:val="auto"/>
        </w:rPr>
        <w:t xml:space="preserve">but which </w:t>
      </w:r>
      <w:r>
        <w:rPr>
          <w:rFonts w:ascii="Georgia" w:cs="Georgia" w:eastAsia="Georgia" w:hAnsi="Georgia"/>
          <w:sz w:val="20"/>
          <w:szCs w:val="20"/>
          <w:b w:val="1"/>
          <w:bCs w:val="1"/>
          <w:color w:val="auto"/>
        </w:rPr>
        <w:t>Voice Initiated Funds Transfer Instruction</w:t>
      </w:r>
      <w:r>
        <w:rPr>
          <w:rFonts w:ascii="Georgia" w:cs="Georgia" w:eastAsia="Georgia" w:hAnsi="Georgia"/>
          <w:sz w:val="20"/>
          <w:szCs w:val="20"/>
          <w:color w:val="auto"/>
        </w:rPr>
        <w:t xml:space="preserve"> was, in fact, fraudulently issued without the knowledge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or </w:t>
      </w:r>
      <w:r>
        <w:rPr>
          <w:rFonts w:ascii="Georgia" w:cs="Georgia" w:eastAsia="Georgia" w:hAnsi="Georgia"/>
          <w:sz w:val="20"/>
          <w:szCs w:val="20"/>
          <w:b w:val="1"/>
          <w:bCs w:val="1"/>
          <w:color w:val="auto"/>
        </w:rPr>
        <w:t>Customer</w:t>
      </w:r>
      <w:r>
        <w:rPr>
          <w:rFonts w:ascii="Georgia" w:cs="Georgia" w:eastAsia="Georgia" w:hAnsi="Georgia"/>
          <w:sz w:val="20"/>
          <w:szCs w:val="20"/>
          <w:color w:val="auto"/>
        </w:rPr>
        <w:t>.</w:t>
      </w:r>
    </w:p>
    <w:p>
      <w:pPr>
        <w:spacing w:after="0" w:line="61" w:lineRule="exact"/>
        <w:rPr>
          <w:sz w:val="20"/>
          <w:szCs w:val="20"/>
          <w:color w:val="auto"/>
        </w:rPr>
      </w:pPr>
    </w:p>
    <w:p>
      <w:pPr>
        <w:jc w:val="both"/>
        <w:ind w:left="720"/>
        <w:spacing w:after="0" w:line="256" w:lineRule="auto"/>
        <w:rPr>
          <w:sz w:val="20"/>
          <w:szCs w:val="20"/>
          <w:color w:val="auto"/>
        </w:rPr>
      </w:pPr>
      <w:r>
        <w:rPr>
          <w:rFonts w:ascii="Georgia" w:cs="Georgia" w:eastAsia="Georgia" w:hAnsi="Georgia"/>
          <w:sz w:val="20"/>
          <w:szCs w:val="20"/>
          <w:color w:val="auto"/>
        </w:rPr>
        <w:t xml:space="preserve">As a condition precedent to coverage under this Insuring Clause 11, the </w:t>
      </w:r>
      <w:r>
        <w:rPr>
          <w:rFonts w:ascii="Georgia" w:cs="Georgia" w:eastAsia="Georgia" w:hAnsi="Georgia"/>
          <w:sz w:val="20"/>
          <w:szCs w:val="20"/>
          <w:b w:val="1"/>
          <w:bCs w:val="1"/>
          <w:color w:val="auto"/>
        </w:rPr>
        <w:t>Voice Initiated Funds Transfer</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 xml:space="preserve">Instruction </w:t>
      </w:r>
      <w:r>
        <w:rPr>
          <w:rFonts w:ascii="Georgia" w:cs="Georgia" w:eastAsia="Georgia" w:hAnsi="Georgia"/>
          <w:sz w:val="20"/>
          <w:szCs w:val="20"/>
          <w:color w:val="auto"/>
        </w:rPr>
        <w:t>must be received and processed in accordance with the Designated Procedures as outlined in</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the Application furnished to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146685</wp:posOffset>
                </wp:positionV>
                <wp:extent cx="64395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1.55pt" to="505.55pt,11.55pt" o:allowincell="f" strokecolor="#000000" strokeweight="1.5pt"/>
            </w:pict>
          </mc:Fallback>
        </mc:AlternateContent>
      </w:r>
    </w:p>
    <w:p>
      <w:pPr>
        <w:spacing w:after="0" w:line="333" w:lineRule="exact"/>
        <w:rPr>
          <w:sz w:val="20"/>
          <w:szCs w:val="20"/>
          <w:color w:val="auto"/>
        </w:rPr>
      </w:pPr>
    </w:p>
    <w:p>
      <w:pPr>
        <w:ind w:left="720" w:hanging="720"/>
        <w:spacing w:after="0"/>
        <w:tabs>
          <w:tab w:leader="none" w:pos="720" w:val="left"/>
        </w:tabs>
        <w:numPr>
          <w:ilvl w:val="0"/>
          <w:numId w:val="24"/>
        </w:numPr>
        <w:rPr>
          <w:rFonts w:ascii="Georgia" w:cs="Georgia" w:eastAsia="Georgia" w:hAnsi="Georgia"/>
          <w:sz w:val="20"/>
          <w:szCs w:val="20"/>
          <w:b w:val="1"/>
          <w:bCs w:val="1"/>
          <w:color w:val="auto"/>
        </w:rPr>
      </w:pPr>
      <w:r>
        <w:rPr>
          <w:rFonts w:ascii="Georgia" w:cs="Georgia" w:eastAsia="Georgia" w:hAnsi="Georgia"/>
          <w:sz w:val="20"/>
          <w:szCs w:val="20"/>
          <w:b w:val="1"/>
          <w:bCs w:val="1"/>
          <w:color w:val="auto"/>
        </w:rPr>
        <w:t>GENERAL AGREEMENTS</w:t>
      </w:r>
    </w:p>
    <w:p>
      <w:pPr>
        <w:spacing w:after="0" w:line="127" w:lineRule="exact"/>
        <w:rPr>
          <w:rFonts w:ascii="Georgia" w:cs="Georgia" w:eastAsia="Georgia" w:hAnsi="Georgia"/>
          <w:sz w:val="20"/>
          <w:szCs w:val="20"/>
          <w:b w:val="1"/>
          <w:bCs w:val="1"/>
          <w:color w:val="auto"/>
        </w:rPr>
      </w:pPr>
    </w:p>
    <w:p>
      <w:pPr>
        <w:ind w:left="720" w:hanging="360"/>
        <w:spacing w:after="0"/>
        <w:tabs>
          <w:tab w:leader="none" w:pos="720" w:val="left"/>
        </w:tabs>
        <w:numPr>
          <w:ilvl w:val="1"/>
          <w:numId w:val="24"/>
        </w:numPr>
        <w:rPr>
          <w:rFonts w:ascii="Georgia" w:cs="Georgia" w:eastAsia="Georgia" w:hAnsi="Georgia"/>
          <w:sz w:val="20"/>
          <w:szCs w:val="20"/>
          <w:color w:val="auto"/>
        </w:rPr>
      </w:pPr>
      <w:r>
        <w:rPr>
          <w:rFonts w:ascii="Georgia" w:cs="Georgia" w:eastAsia="Georgia" w:hAnsi="Georgia"/>
          <w:sz w:val="20"/>
          <w:szCs w:val="20"/>
          <w:color w:val="auto"/>
        </w:rPr>
        <w:t>Automatic Increase – Limit Of Liability</w:t>
      </w:r>
    </w:p>
    <w:p>
      <w:pPr>
        <w:spacing w:after="0" w:line="119" w:lineRule="exact"/>
        <w:rPr>
          <w:rFonts w:ascii="Georgia" w:cs="Georgia" w:eastAsia="Georgia" w:hAnsi="Georgia"/>
          <w:sz w:val="20"/>
          <w:szCs w:val="20"/>
          <w:color w:val="auto"/>
        </w:rPr>
      </w:pPr>
    </w:p>
    <w:p>
      <w:pPr>
        <w:jc w:val="both"/>
        <w:ind w:left="720"/>
        <w:spacing w:after="0" w:line="251" w:lineRule="auto"/>
        <w:rPr>
          <w:rFonts w:ascii="Georgia" w:cs="Georgia" w:eastAsia="Georgia" w:hAnsi="Georgia"/>
          <w:sz w:val="20"/>
          <w:szCs w:val="20"/>
          <w:color w:val="auto"/>
        </w:rPr>
      </w:pPr>
      <w:r>
        <w:rPr>
          <w:rFonts w:ascii="Georgia" w:cs="Georgia" w:eastAsia="Georgia" w:hAnsi="Georgia"/>
          <w:sz w:val="20"/>
          <w:szCs w:val="20"/>
          <w:color w:val="auto"/>
        </w:rPr>
        <w:t>If, during the Bond Period, an increase in the minimum amount of the Single Loss Limit Of Liability applicable to Insuring Clause 1 is required pursuant to Rule 17g-1 of the Investment Company Act of 1940, as a result of:</w:t>
      </w:r>
    </w:p>
    <w:p>
      <w:pPr>
        <w:spacing w:after="0" w:line="80" w:lineRule="exact"/>
        <w:rPr>
          <w:rFonts w:ascii="Georgia" w:cs="Georgia" w:eastAsia="Georgia" w:hAnsi="Georgia"/>
          <w:sz w:val="20"/>
          <w:szCs w:val="20"/>
          <w:color w:val="auto"/>
        </w:rPr>
      </w:pPr>
    </w:p>
    <w:p>
      <w:pPr>
        <w:ind w:left="1080" w:hanging="360"/>
        <w:spacing w:after="0"/>
        <w:tabs>
          <w:tab w:leader="none" w:pos="1080" w:val="left"/>
        </w:tabs>
        <w:numPr>
          <w:ilvl w:val="2"/>
          <w:numId w:val="24"/>
        </w:numPr>
        <w:rPr>
          <w:rFonts w:ascii="Georgia" w:cs="Georgia" w:eastAsia="Georgia" w:hAnsi="Georgia"/>
          <w:sz w:val="20"/>
          <w:szCs w:val="20"/>
          <w:color w:val="auto"/>
        </w:rPr>
      </w:pPr>
      <w:r>
        <w:rPr>
          <w:rFonts w:ascii="Georgia" w:cs="Georgia" w:eastAsia="Georgia" w:hAnsi="Georgia"/>
          <w:sz w:val="20"/>
          <w:szCs w:val="20"/>
          <w:color w:val="auto"/>
        </w:rPr>
        <w:t xml:space="preserve">the creation of a new </w:t>
      </w:r>
      <w:r>
        <w:rPr>
          <w:rFonts w:ascii="Georgia" w:cs="Georgia" w:eastAsia="Georgia" w:hAnsi="Georgia"/>
          <w:sz w:val="20"/>
          <w:szCs w:val="20"/>
          <w:b w:val="1"/>
          <w:bCs w:val="1"/>
          <w:color w:val="auto"/>
        </w:rPr>
        <w:t>Investment Company</w:t>
      </w:r>
      <w:r>
        <w:rPr>
          <w:rFonts w:ascii="Georgia" w:cs="Georgia" w:eastAsia="Georgia" w:hAnsi="Georgia"/>
          <w:sz w:val="20"/>
          <w:szCs w:val="20"/>
          <w:color w:val="auto"/>
        </w:rPr>
        <w:t>; or</w:t>
      </w:r>
    </w:p>
    <w:p>
      <w:pPr>
        <w:spacing w:after="0" w:line="120" w:lineRule="exact"/>
        <w:rPr>
          <w:rFonts w:ascii="Georgia" w:cs="Georgia" w:eastAsia="Georgia" w:hAnsi="Georgia"/>
          <w:sz w:val="20"/>
          <w:szCs w:val="20"/>
          <w:color w:val="auto"/>
        </w:rPr>
      </w:pPr>
    </w:p>
    <w:p>
      <w:pPr>
        <w:ind w:left="1080" w:hanging="360"/>
        <w:spacing w:after="0"/>
        <w:tabs>
          <w:tab w:leader="none" w:pos="1080" w:val="left"/>
        </w:tabs>
        <w:numPr>
          <w:ilvl w:val="2"/>
          <w:numId w:val="24"/>
        </w:numPr>
        <w:rPr>
          <w:rFonts w:ascii="Georgia" w:cs="Georgia" w:eastAsia="Georgia" w:hAnsi="Georgia"/>
          <w:sz w:val="20"/>
          <w:szCs w:val="20"/>
          <w:color w:val="auto"/>
        </w:rPr>
      </w:pPr>
      <w:r>
        <w:rPr>
          <w:rFonts w:ascii="Georgia" w:cs="Georgia" w:eastAsia="Georgia" w:hAnsi="Georgia"/>
          <w:sz w:val="20"/>
          <w:szCs w:val="20"/>
          <w:color w:val="auto"/>
        </w:rPr>
        <w:t xml:space="preserve">an increase in the gross assets of </w:t>
      </w:r>
      <w:r>
        <w:rPr>
          <w:rFonts w:ascii="Georgia" w:cs="Georgia" w:eastAsia="Georgia" w:hAnsi="Georgia"/>
          <w:sz w:val="20"/>
          <w:szCs w:val="20"/>
          <w:b w:val="1"/>
          <w:bCs w:val="1"/>
          <w:color w:val="auto"/>
        </w:rPr>
        <w:t>Investment Companies</w:t>
      </w:r>
      <w:r>
        <w:rPr>
          <w:rFonts w:ascii="Georgia" w:cs="Georgia" w:eastAsia="Georgia" w:hAnsi="Georgia"/>
          <w:sz w:val="20"/>
          <w:szCs w:val="20"/>
          <w:color w:val="auto"/>
        </w:rPr>
        <w:t xml:space="preserve"> covered under the Bond,</w:t>
      </w:r>
    </w:p>
    <w:p>
      <w:pPr>
        <w:spacing w:after="0" w:line="128" w:lineRule="exact"/>
        <w:rPr>
          <w:sz w:val="20"/>
          <w:szCs w:val="20"/>
          <w:color w:val="auto"/>
        </w:rPr>
      </w:pPr>
    </w:p>
    <w:p>
      <w:pPr>
        <w:jc w:val="both"/>
        <w:ind w:left="720"/>
        <w:spacing w:after="0" w:line="251" w:lineRule="auto"/>
        <w:rPr>
          <w:sz w:val="20"/>
          <w:szCs w:val="20"/>
          <w:color w:val="auto"/>
        </w:rPr>
      </w:pPr>
      <w:r>
        <w:rPr>
          <w:rFonts w:ascii="Georgia" w:cs="Georgia" w:eastAsia="Georgia" w:hAnsi="Georgia"/>
          <w:sz w:val="20"/>
          <w:szCs w:val="20"/>
          <w:color w:val="auto"/>
        </w:rPr>
        <w:t>then the minimum required increase in the amount of the Single Loss Limit Of Liability applicable to Insuring Clause 1 shall take place automatically for the remainder of the Bond Period without payment of an additional premium.</w:t>
      </w:r>
    </w:p>
    <w:p>
      <w:pPr>
        <w:spacing w:after="0" w:line="89" w:lineRule="exact"/>
        <w:rPr>
          <w:sz w:val="20"/>
          <w:szCs w:val="20"/>
          <w:color w:val="auto"/>
        </w:rPr>
      </w:pPr>
    </w:p>
    <w:p>
      <w:pPr>
        <w:ind w:left="720" w:hanging="360"/>
        <w:spacing w:after="0"/>
        <w:tabs>
          <w:tab w:leader="none" w:pos="720" w:val="left"/>
        </w:tabs>
        <w:numPr>
          <w:ilvl w:val="0"/>
          <w:numId w:val="25"/>
        </w:numPr>
        <w:rPr>
          <w:rFonts w:ascii="Georgia" w:cs="Georgia" w:eastAsia="Georgia" w:hAnsi="Georgia"/>
          <w:sz w:val="20"/>
          <w:szCs w:val="20"/>
          <w:color w:val="auto"/>
        </w:rPr>
      </w:pPr>
      <w:r>
        <w:rPr>
          <w:rFonts w:ascii="Georgia" w:cs="Georgia" w:eastAsia="Georgia" w:hAnsi="Georgia"/>
          <w:sz w:val="20"/>
          <w:szCs w:val="20"/>
          <w:color w:val="auto"/>
        </w:rPr>
        <w:t>Joint Assured</w:t>
      </w:r>
    </w:p>
    <w:p>
      <w:pPr>
        <w:spacing w:after="0" w:line="112" w:lineRule="exact"/>
        <w:rPr>
          <w:rFonts w:ascii="Georgia" w:cs="Georgia" w:eastAsia="Georgia" w:hAnsi="Georgia"/>
          <w:sz w:val="20"/>
          <w:szCs w:val="20"/>
          <w:color w:val="auto"/>
        </w:rPr>
      </w:pPr>
    </w:p>
    <w:p>
      <w:pPr>
        <w:jc w:val="both"/>
        <w:ind w:left="720"/>
        <w:spacing w:after="0" w:line="255" w:lineRule="auto"/>
        <w:rPr>
          <w:rFonts w:ascii="Georgia" w:cs="Georgia" w:eastAsia="Georgia" w:hAnsi="Georgia"/>
          <w:sz w:val="20"/>
          <w:szCs w:val="20"/>
          <w:color w:val="auto"/>
        </w:rPr>
      </w:pPr>
      <w:r>
        <w:rPr>
          <w:rFonts w:ascii="Georgia" w:cs="Georgia" w:eastAsia="Georgia" w:hAnsi="Georgia"/>
          <w:sz w:val="20"/>
          <w:szCs w:val="20"/>
          <w:color w:val="auto"/>
        </w:rPr>
        <w:t xml:space="preserve">The first named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be deemed to be the sole agent of the other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for all purposes under this Bond, including but not limited to the giving or receiving of any notice or proof required to be given and for the purpose of effecting or accepting any amendments to or termination of this Bond.</w:t>
      </w:r>
    </w:p>
    <w:p>
      <w:pPr>
        <w:spacing w:after="0" w:line="77" w:lineRule="exact"/>
        <w:rPr>
          <w:rFonts w:ascii="Georgia" w:cs="Georgia" w:eastAsia="Georgia" w:hAnsi="Georgia"/>
          <w:sz w:val="20"/>
          <w:szCs w:val="20"/>
          <w:color w:val="auto"/>
        </w:rPr>
      </w:pPr>
    </w:p>
    <w:p>
      <w:pPr>
        <w:jc w:val="both"/>
        <w:ind w:left="72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If the first named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ceases for any reason to be covered under this Bond, then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next named on the Application shall thereafter be considered as the first named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for the purposes of this Bond.</w:t>
      </w:r>
    </w:p>
    <w:p>
      <w:pPr>
        <w:spacing w:after="0" w:line="74" w:lineRule="exact"/>
        <w:rPr>
          <w:rFonts w:ascii="Georgia" w:cs="Georgia" w:eastAsia="Georgia" w:hAnsi="Georgia"/>
          <w:sz w:val="20"/>
          <w:szCs w:val="20"/>
          <w:color w:val="auto"/>
        </w:rPr>
      </w:pPr>
    </w:p>
    <w:p>
      <w:pPr>
        <w:jc w:val="both"/>
        <w:ind w:left="72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The Company shall furnish each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with a copy of the Bond and with any amendment thereto, together with a copy of each formal filing of claim by any other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and notification of the terms of the settlement of each such claim prior to the execution of such settlement.</w:t>
      </w:r>
    </w:p>
    <w:p>
      <w:pPr>
        <w:spacing w:after="0" w:line="74" w:lineRule="exact"/>
        <w:rPr>
          <w:rFonts w:ascii="Georgia" w:cs="Georgia" w:eastAsia="Georgia" w:hAnsi="Georgia"/>
          <w:sz w:val="20"/>
          <w:szCs w:val="20"/>
          <w:color w:val="auto"/>
        </w:rPr>
      </w:pPr>
    </w:p>
    <w:p>
      <w:pPr>
        <w:ind w:left="720"/>
        <w:spacing w:after="0" w:line="271" w:lineRule="auto"/>
        <w:rPr>
          <w:rFonts w:ascii="Georgia" w:cs="Georgia" w:eastAsia="Georgia" w:hAnsi="Georgia"/>
          <w:sz w:val="20"/>
          <w:szCs w:val="20"/>
          <w:color w:val="auto"/>
        </w:rPr>
      </w:pPr>
      <w:r>
        <w:rPr>
          <w:rFonts w:ascii="Georgia" w:cs="Georgia" w:eastAsia="Georgia" w:hAnsi="Georgia"/>
          <w:sz w:val="20"/>
          <w:szCs w:val="20"/>
          <w:color w:val="auto"/>
        </w:rPr>
        <w:t xml:space="preserve">Knowledge possessed or discovery made by any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constitute knowledge possessed or discovery made by all of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for the purposes of this Bond.</w:t>
      </w:r>
    </w:p>
    <w:p>
      <w:pPr>
        <w:spacing w:after="0" w:line="61" w:lineRule="exact"/>
        <w:rPr>
          <w:rFonts w:ascii="Georgia" w:cs="Georgia" w:eastAsia="Georgia" w:hAnsi="Georgia"/>
          <w:sz w:val="20"/>
          <w:szCs w:val="20"/>
          <w:color w:val="auto"/>
        </w:rPr>
      </w:pPr>
    </w:p>
    <w:p>
      <w:pPr>
        <w:jc w:val="both"/>
        <w:ind w:left="720"/>
        <w:spacing w:after="0" w:line="247" w:lineRule="auto"/>
        <w:rPr>
          <w:rFonts w:ascii="Georgia" w:cs="Georgia" w:eastAsia="Georgia" w:hAnsi="Georgia"/>
          <w:sz w:val="20"/>
          <w:szCs w:val="20"/>
          <w:color w:val="auto"/>
        </w:rPr>
      </w:pPr>
      <w:r>
        <w:rPr>
          <w:rFonts w:ascii="Georgia" w:cs="Georgia" w:eastAsia="Georgia" w:hAnsi="Georgia"/>
          <w:sz w:val="20"/>
          <w:szCs w:val="20"/>
          <w:color w:val="auto"/>
        </w:rPr>
        <w:t xml:space="preserve">All loss and other payments, if any, payable by the Company, shall be payable to the first named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without regard to such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obligations to others, and the Company shall not be responsible for the application by the first named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of any payment made by the Company. If the Company agrees to and makes payment to any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other than the first named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such payment shall be treated as though made to the first named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86"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19"/>
          <w:szCs w:val="19"/>
          <w:color w:val="auto"/>
        </w:rPr>
        <w:t xml:space="preserve">The Company shall not be liable for loss sustained by one </w:t>
      </w:r>
      <w:r>
        <w:rPr>
          <w:rFonts w:ascii="Georgia" w:cs="Georgia" w:eastAsia="Georgia" w:hAnsi="Georgia"/>
          <w:sz w:val="19"/>
          <w:szCs w:val="19"/>
          <w:b w:val="1"/>
          <w:bCs w:val="1"/>
          <w:color w:val="auto"/>
        </w:rPr>
        <w:t>Assured</w:t>
      </w:r>
      <w:r>
        <w:rPr>
          <w:rFonts w:ascii="Georgia" w:cs="Georgia" w:eastAsia="Georgia" w:hAnsi="Georgia"/>
          <w:sz w:val="19"/>
          <w:szCs w:val="19"/>
          <w:color w:val="auto"/>
        </w:rPr>
        <w:t xml:space="preserve"> to the advantage of any other </w:t>
      </w:r>
      <w:r>
        <w:rPr>
          <w:rFonts w:ascii="Georgia" w:cs="Georgia" w:eastAsia="Georgia" w:hAnsi="Georgia"/>
          <w:sz w:val="19"/>
          <w:szCs w:val="19"/>
          <w:b w:val="1"/>
          <w:bCs w:val="1"/>
          <w:color w:val="auto"/>
        </w:rPr>
        <w:t>Assured</w:t>
      </w:r>
      <w:r>
        <w:rPr>
          <w:rFonts w:ascii="Georgia" w:cs="Georgia" w:eastAsia="Georgia" w:hAnsi="Georgia"/>
          <w:sz w:val="19"/>
          <w:szCs w:val="19"/>
          <w:color w:val="auto"/>
        </w:rPr>
        <w:t>.</w:t>
      </w:r>
    </w:p>
    <w:p>
      <w:pPr>
        <w:spacing w:after="0" w:line="138" w:lineRule="exact"/>
        <w:rPr>
          <w:rFonts w:ascii="Georgia" w:cs="Georgia" w:eastAsia="Georgia" w:hAnsi="Georgia"/>
          <w:sz w:val="20"/>
          <w:szCs w:val="20"/>
          <w:color w:val="auto"/>
        </w:rPr>
      </w:pPr>
    </w:p>
    <w:p>
      <w:pPr>
        <w:ind w:left="720" w:hanging="360"/>
        <w:spacing w:after="0"/>
        <w:tabs>
          <w:tab w:leader="none" w:pos="720" w:val="left"/>
        </w:tabs>
        <w:numPr>
          <w:ilvl w:val="0"/>
          <w:numId w:val="25"/>
        </w:numPr>
        <w:rPr>
          <w:rFonts w:ascii="Georgia" w:cs="Georgia" w:eastAsia="Georgia" w:hAnsi="Georgia"/>
          <w:sz w:val="20"/>
          <w:szCs w:val="20"/>
          <w:color w:val="auto"/>
        </w:rPr>
      </w:pPr>
      <w:r>
        <w:rPr>
          <w:rFonts w:ascii="Georgia" w:cs="Georgia" w:eastAsia="Georgia" w:hAnsi="Georgia"/>
          <w:sz w:val="20"/>
          <w:szCs w:val="20"/>
          <w:color w:val="auto"/>
        </w:rPr>
        <w:t>Notice To Company Of Legal Proceedings Against Assured – Election To Defend</w:t>
      </w:r>
    </w:p>
    <w:p>
      <w:pPr>
        <w:spacing w:after="0" w:line="111" w:lineRule="exact"/>
        <w:rPr>
          <w:rFonts w:ascii="Georgia" w:cs="Georgia" w:eastAsia="Georgia" w:hAnsi="Georgia"/>
          <w:sz w:val="20"/>
          <w:szCs w:val="20"/>
          <w:color w:val="auto"/>
        </w:rPr>
      </w:pPr>
    </w:p>
    <w:p>
      <w:pPr>
        <w:jc w:val="both"/>
        <w:ind w:left="720"/>
        <w:spacing w:after="0" w:line="251" w:lineRule="auto"/>
        <w:rPr>
          <w:rFonts w:ascii="Georgia" w:cs="Georgia" w:eastAsia="Georgia" w:hAnsi="Georgia"/>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promptly give notice to the Company of any legal proceeding brought to determine the </w:t>
      </w:r>
      <w:r>
        <w:rPr>
          <w:rFonts w:ascii="Georgia" w:cs="Georgia" w:eastAsia="Georgia" w:hAnsi="Georgia"/>
          <w:sz w:val="20"/>
          <w:szCs w:val="20"/>
          <w:b w:val="1"/>
          <w:bCs w:val="1"/>
          <w:color w:val="auto"/>
        </w:rPr>
        <w:t xml:space="preserve">Assured’s </w:t>
      </w:r>
      <w:r>
        <w:rPr>
          <w:rFonts w:ascii="Georgia" w:cs="Georgia" w:eastAsia="Georgia" w:hAnsi="Georgia"/>
          <w:sz w:val="20"/>
          <w:szCs w:val="20"/>
          <w:color w:val="auto"/>
        </w:rPr>
        <w:t>liability for any loss, claim or damage which, if established, would constitute a collectible loss</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under this Bond. Concurrent with such notice, and as requested thereafter,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furnish copies of all pleadings and pertinent papers to the Company.</w:t>
      </w:r>
    </w:p>
    <w:p>
      <w:pPr>
        <w:spacing w:after="0" w:line="86" w:lineRule="exact"/>
        <w:rPr>
          <w:rFonts w:ascii="Georgia" w:cs="Georgia" w:eastAsia="Georgia" w:hAnsi="Georgia"/>
          <w:sz w:val="20"/>
          <w:szCs w:val="20"/>
          <w:color w:val="auto"/>
        </w:rPr>
      </w:pPr>
    </w:p>
    <w:p>
      <w:pPr>
        <w:jc w:val="both"/>
        <w:ind w:left="720"/>
        <w:spacing w:after="0" w:line="248" w:lineRule="auto"/>
        <w:rPr>
          <w:rFonts w:ascii="Georgia" w:cs="Georgia" w:eastAsia="Georgia" w:hAnsi="Georgia"/>
          <w:sz w:val="20"/>
          <w:szCs w:val="20"/>
          <w:color w:val="auto"/>
        </w:rPr>
      </w:pPr>
      <w:r>
        <w:rPr>
          <w:rFonts w:ascii="Georgia" w:cs="Georgia" w:eastAsia="Georgia" w:hAnsi="Georgia"/>
          <w:sz w:val="20"/>
          <w:szCs w:val="20"/>
          <w:color w:val="auto"/>
        </w:rPr>
        <w:t xml:space="preserve">The Company may, at its sole option, elect to conduct the defense of all or part of such legal proceeding. The defense by the Company shall be in the name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through attorneys selected by the Company.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provide all reasonable information and assistance as required by the Company for such defense.</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912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8"/>
          <w:szCs w:val="18"/>
          <w:color w:val="auto"/>
        </w:rPr>
        <w:t>Page 4 of 17</w:t>
      </w:r>
    </w:p>
    <w:p>
      <w:pPr>
        <w:sectPr>
          <w:pgSz w:w="12240" w:h="15840" w:orient="portrait"/>
          <w:cols w:equalWidth="0" w:num="1">
            <w:col w:w="10080"/>
          </w:cols>
          <w:pgMar w:left="1080" w:top="700" w:right="1080" w:bottom="160" w:gutter="0" w:footer="0" w:header="0"/>
          <w:type w:val="continuous"/>
        </w:sectPr>
      </w:pPr>
    </w:p>
    <w:bookmarkStart w:id="18" w:name="page19"/>
    <w:bookmarkEnd w:id="18"/>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720"/>
        <w:spacing w:after="0" w:line="259" w:lineRule="auto"/>
        <w:rPr>
          <w:sz w:val="20"/>
          <w:szCs w:val="20"/>
          <w:color w:val="auto"/>
        </w:rPr>
      </w:pPr>
      <w:r>
        <w:rPr>
          <w:rFonts w:ascii="Georgia" w:cs="Georgia" w:eastAsia="Georgia" w:hAnsi="Georgia"/>
          <w:sz w:val="19"/>
          <w:szCs w:val="19"/>
          <w:color w:val="auto"/>
        </w:rPr>
        <w:t>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73" w:lineRule="exact"/>
        <w:rPr>
          <w:sz w:val="20"/>
          <w:szCs w:val="20"/>
          <w:color w:val="auto"/>
        </w:rPr>
      </w:pPr>
    </w:p>
    <w:p>
      <w:pPr>
        <w:jc w:val="both"/>
        <w:ind w:left="720"/>
        <w:spacing w:after="0" w:line="250" w:lineRule="auto"/>
        <w:rPr>
          <w:sz w:val="20"/>
          <w:szCs w:val="20"/>
          <w:color w:val="auto"/>
        </w:rPr>
      </w:pPr>
      <w:r>
        <w:rPr>
          <w:rFonts w:ascii="Georgia" w:cs="Georgia" w:eastAsia="Georgia" w:hAnsi="Georgia"/>
          <w:sz w:val="20"/>
          <w:szCs w:val="20"/>
          <w:color w:val="auto"/>
        </w:rPr>
        <w:t xml:space="preserve">If the Company declines to defend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no settlement without the prior written consent of the Company or judgment against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determine the existence, extent or amount of coverage under this Bond, and the Company shall not be liable for any costs, fees and expenses incurred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90" w:lineRule="exact"/>
        <w:rPr>
          <w:sz w:val="20"/>
          <w:szCs w:val="20"/>
          <w:color w:val="auto"/>
        </w:rPr>
      </w:pPr>
    </w:p>
    <w:p>
      <w:pPr>
        <w:ind w:left="720" w:hanging="360"/>
        <w:spacing w:after="0"/>
        <w:tabs>
          <w:tab w:leader="none" w:pos="720" w:val="left"/>
        </w:tabs>
        <w:numPr>
          <w:ilvl w:val="1"/>
          <w:numId w:val="26"/>
        </w:numPr>
        <w:rPr>
          <w:rFonts w:ascii="Georgia" w:cs="Georgia" w:eastAsia="Georgia" w:hAnsi="Georgia"/>
          <w:sz w:val="20"/>
          <w:szCs w:val="20"/>
          <w:color w:val="auto"/>
        </w:rPr>
      </w:pPr>
      <w:r>
        <w:rPr>
          <w:rFonts w:ascii="Georgia" w:cs="Georgia" w:eastAsia="Georgia" w:hAnsi="Georgia"/>
          <w:sz w:val="20"/>
          <w:szCs w:val="20"/>
          <w:color w:val="auto"/>
        </w:rPr>
        <w:t>Representations Made By Assured</w:t>
      </w:r>
    </w:p>
    <w:p>
      <w:pPr>
        <w:spacing w:after="0" w:line="112" w:lineRule="exact"/>
        <w:rPr>
          <w:rFonts w:ascii="Georgia" w:cs="Georgia" w:eastAsia="Georgia" w:hAnsi="Georgia"/>
          <w:sz w:val="20"/>
          <w:szCs w:val="20"/>
          <w:color w:val="auto"/>
        </w:rPr>
      </w:pPr>
    </w:p>
    <w:p>
      <w:pPr>
        <w:jc w:val="both"/>
        <w:ind w:left="720"/>
        <w:spacing w:after="0" w:line="250" w:lineRule="auto"/>
        <w:rPr>
          <w:rFonts w:ascii="Georgia" w:cs="Georgia" w:eastAsia="Georgia" w:hAnsi="Georgia"/>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358" w:lineRule="exact"/>
        <w:rPr>
          <w:rFonts w:ascii="Georgia" w:cs="Georgia" w:eastAsia="Georgia" w:hAnsi="Georgia"/>
          <w:sz w:val="20"/>
          <w:szCs w:val="20"/>
          <w:color w:val="auto"/>
        </w:rPr>
      </w:pPr>
    </w:p>
    <w:p>
      <w:pPr>
        <w:ind w:left="720" w:hanging="720"/>
        <w:spacing w:after="0"/>
        <w:tabs>
          <w:tab w:leader="none" w:pos="720" w:val="left"/>
        </w:tabs>
        <w:numPr>
          <w:ilvl w:val="0"/>
          <w:numId w:val="27"/>
        </w:numPr>
        <w:rPr>
          <w:rFonts w:ascii="Georgia" w:cs="Georgia" w:eastAsia="Georgia" w:hAnsi="Georgia"/>
          <w:sz w:val="20"/>
          <w:szCs w:val="20"/>
          <w:b w:val="1"/>
          <w:bCs w:val="1"/>
          <w:color w:val="auto"/>
        </w:rPr>
      </w:pPr>
      <w:r>
        <w:rPr>
          <w:rFonts w:ascii="Georgia" w:cs="Georgia" w:eastAsia="Georgia" w:hAnsi="Georgia"/>
          <w:sz w:val="20"/>
          <w:szCs w:val="20"/>
          <w:b w:val="1"/>
          <w:bCs w:val="1"/>
          <w:color w:val="auto"/>
        </w:rPr>
        <w:t>DEFINITIONS</w:t>
      </w:r>
    </w:p>
    <w:p>
      <w:pPr>
        <w:spacing w:after="0" w:line="128" w:lineRule="exact"/>
        <w:rPr>
          <w:rFonts w:ascii="Georgia" w:cs="Georgia" w:eastAsia="Georgia" w:hAnsi="Georgia"/>
          <w:sz w:val="20"/>
          <w:szCs w:val="20"/>
          <w:b w:val="1"/>
          <w:bCs w:val="1"/>
          <w:color w:val="auto"/>
        </w:rPr>
      </w:pPr>
    </w:p>
    <w:p>
      <w:pPr>
        <w:ind w:left="720"/>
        <w:spacing w:after="0"/>
        <w:rPr>
          <w:rFonts w:ascii="Georgia" w:cs="Georgia" w:eastAsia="Georgia" w:hAnsi="Georgia"/>
          <w:sz w:val="20"/>
          <w:szCs w:val="20"/>
          <w:b w:val="1"/>
          <w:bCs w:val="1"/>
          <w:color w:val="auto"/>
        </w:rPr>
      </w:pPr>
      <w:r>
        <w:rPr>
          <w:rFonts w:ascii="Georgia" w:cs="Georgia" w:eastAsia="Georgia" w:hAnsi="Georgia"/>
          <w:sz w:val="20"/>
          <w:szCs w:val="20"/>
          <w:color w:val="auto"/>
        </w:rPr>
        <w:t>As used in this Bond:</w:t>
      </w:r>
    </w:p>
    <w:p>
      <w:pPr>
        <w:spacing w:after="0" w:line="111" w:lineRule="exact"/>
        <w:rPr>
          <w:rFonts w:ascii="Georgia" w:cs="Georgia" w:eastAsia="Georgia" w:hAnsi="Georgia"/>
          <w:sz w:val="20"/>
          <w:szCs w:val="20"/>
          <w:b w:val="1"/>
          <w:bCs w:val="1"/>
          <w:color w:val="auto"/>
        </w:rPr>
      </w:pPr>
    </w:p>
    <w:p>
      <w:pPr>
        <w:ind w:left="720"/>
        <w:spacing w:after="0" w:line="366" w:lineRule="auto"/>
        <w:rPr>
          <w:rFonts w:ascii="Georgia" w:cs="Georgia" w:eastAsia="Georgia" w:hAnsi="Georgia"/>
          <w:sz w:val="20"/>
          <w:szCs w:val="20"/>
          <w:b w:val="1"/>
          <w:bCs w:val="1"/>
          <w:color w:val="auto"/>
        </w:rPr>
      </w:pPr>
      <w:r>
        <w:rPr>
          <w:rFonts w:ascii="Georgia" w:cs="Georgia" w:eastAsia="Georgia" w:hAnsi="Georgia"/>
          <w:sz w:val="20"/>
          <w:szCs w:val="20"/>
          <w:b w:val="1"/>
          <w:bCs w:val="1"/>
          <w:color w:val="auto"/>
        </w:rPr>
        <w:t xml:space="preserve">Acceptance </w:t>
      </w:r>
      <w:r>
        <w:rPr>
          <w:rFonts w:ascii="Georgia" w:cs="Georgia" w:eastAsia="Georgia" w:hAnsi="Georgia"/>
          <w:sz w:val="20"/>
          <w:szCs w:val="20"/>
          <w:color w:val="auto"/>
        </w:rPr>
        <w:t>means a draft which the drawee has, by signature written on it, engaged to honor as presented.</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means:</w:t>
      </w:r>
    </w:p>
    <w:p>
      <w:pPr>
        <w:spacing w:after="0" w:line="1" w:lineRule="exact"/>
        <w:rPr>
          <w:rFonts w:ascii="Georgia" w:cs="Georgia" w:eastAsia="Georgia" w:hAnsi="Georgia"/>
          <w:sz w:val="20"/>
          <w:szCs w:val="20"/>
          <w:b w:val="1"/>
          <w:bCs w:val="1"/>
          <w:color w:val="auto"/>
        </w:rPr>
      </w:pPr>
    </w:p>
    <w:p>
      <w:pPr>
        <w:ind w:left="1080" w:hanging="360"/>
        <w:spacing w:after="0" w:line="271" w:lineRule="auto"/>
        <w:tabs>
          <w:tab w:leader="none" w:pos="1080" w:val="left"/>
        </w:tabs>
        <w:numPr>
          <w:ilvl w:val="2"/>
          <w:numId w:val="27"/>
        </w:numPr>
        <w:rPr>
          <w:rFonts w:ascii="Georgia" w:cs="Georgia" w:eastAsia="Georgia" w:hAnsi="Georgia"/>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Investment Company</w:t>
      </w:r>
      <w:r>
        <w:rPr>
          <w:rFonts w:ascii="Georgia" w:cs="Georgia" w:eastAsia="Georgia" w:hAnsi="Georgia"/>
          <w:sz w:val="20"/>
          <w:szCs w:val="20"/>
          <w:color w:val="auto"/>
        </w:rPr>
        <w:t xml:space="preserve"> listed under Name of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the Declarations (the “first named </w:t>
      </w:r>
      <w:r>
        <w:rPr>
          <w:rFonts w:ascii="Georgia" w:cs="Georgia" w:eastAsia="Georgia" w:hAnsi="Georgia"/>
          <w:sz w:val="20"/>
          <w:szCs w:val="20"/>
          <w:b w:val="1"/>
          <w:bCs w:val="1"/>
          <w:color w:val="auto"/>
        </w:rPr>
        <w:t>Assured</w:t>
      </w:r>
      <w:r>
        <w:rPr>
          <w:rFonts w:ascii="Georgia" w:cs="Georgia" w:eastAsia="Georgia" w:hAnsi="Georgia"/>
          <w:sz w:val="20"/>
          <w:szCs w:val="20"/>
          <w:color w:val="auto"/>
        </w:rPr>
        <w:t>”); or</w:t>
      </w:r>
    </w:p>
    <w:p>
      <w:pPr>
        <w:spacing w:after="0" w:line="61" w:lineRule="exact"/>
        <w:rPr>
          <w:rFonts w:ascii="Georgia" w:cs="Georgia" w:eastAsia="Georgia" w:hAnsi="Georgia"/>
          <w:sz w:val="20"/>
          <w:szCs w:val="20"/>
          <w:color w:val="auto"/>
        </w:rPr>
      </w:pPr>
    </w:p>
    <w:p>
      <w:pPr>
        <w:ind w:left="1080" w:hanging="360"/>
        <w:spacing w:after="0"/>
        <w:tabs>
          <w:tab w:leader="none" w:pos="1080" w:val="left"/>
        </w:tabs>
        <w:numPr>
          <w:ilvl w:val="2"/>
          <w:numId w:val="27"/>
        </w:numPr>
        <w:rPr>
          <w:rFonts w:ascii="Georgia" w:cs="Georgia" w:eastAsia="Georgia" w:hAnsi="Georgia"/>
          <w:sz w:val="20"/>
          <w:szCs w:val="20"/>
          <w:color w:val="auto"/>
        </w:rPr>
      </w:pPr>
      <w:r>
        <w:rPr>
          <w:rFonts w:ascii="Georgia" w:cs="Georgia" w:eastAsia="Georgia" w:hAnsi="Georgia"/>
          <w:sz w:val="20"/>
          <w:szCs w:val="20"/>
          <w:color w:val="auto"/>
        </w:rPr>
        <w:t xml:space="preserve">any other </w:t>
      </w:r>
      <w:r>
        <w:rPr>
          <w:rFonts w:ascii="Georgia" w:cs="Georgia" w:eastAsia="Georgia" w:hAnsi="Georgia"/>
          <w:sz w:val="20"/>
          <w:szCs w:val="20"/>
          <w:b w:val="1"/>
          <w:bCs w:val="1"/>
          <w:color w:val="auto"/>
        </w:rPr>
        <w:t>Investment Company</w:t>
      </w:r>
      <w:r>
        <w:rPr>
          <w:rFonts w:ascii="Georgia" w:cs="Georgia" w:eastAsia="Georgia" w:hAnsi="Georgia"/>
          <w:sz w:val="20"/>
          <w:szCs w:val="20"/>
          <w:color w:val="auto"/>
        </w:rPr>
        <w:t xml:space="preserve"> listed in the Application.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-1468755</wp:posOffset>
                </wp:positionV>
                <wp:extent cx="64395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15.6499pt" to="505.55pt,-115.6499pt" o:allowincell="f" strokecolor="#000000" strokeweight="1.5pt"/>
            </w:pict>
          </mc:Fallback>
        </mc:AlternateContent>
      </w:r>
    </w:p>
    <w:p>
      <w:pPr>
        <w:spacing w:after="0" w:line="100"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Assured </w:t>
      </w:r>
      <w:r>
        <w:rPr>
          <w:rFonts w:ascii="Georgia" w:cs="Georgia" w:eastAsia="Georgia" w:hAnsi="Georgia"/>
          <w:sz w:val="20"/>
          <w:szCs w:val="20"/>
          <w:color w:val="auto"/>
        </w:rPr>
        <w:t>does not include any entity or organization that is not an</w:t>
      </w:r>
      <w:r>
        <w:rPr>
          <w:rFonts w:ascii="Georgia" w:cs="Georgia" w:eastAsia="Georgia" w:hAnsi="Georgia"/>
          <w:sz w:val="20"/>
          <w:szCs w:val="20"/>
          <w:b w:val="1"/>
          <w:bCs w:val="1"/>
          <w:color w:val="auto"/>
        </w:rPr>
        <w:t xml:space="preserve"> Investment Company</w:t>
      </w:r>
      <w:r>
        <w:rPr>
          <w:rFonts w:ascii="Georgia" w:cs="Georgia" w:eastAsia="Georgia" w:hAnsi="Georgia"/>
          <w:sz w:val="20"/>
          <w:szCs w:val="20"/>
          <w:color w:val="auto"/>
        </w:rPr>
        <w:t>.</w:t>
      </w:r>
    </w:p>
    <w:p>
      <w:pPr>
        <w:spacing w:after="0" w:line="120"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Assured’s Network </w:t>
      </w:r>
      <w:r>
        <w:rPr>
          <w:rFonts w:ascii="Georgia" w:cs="Georgia" w:eastAsia="Georgia" w:hAnsi="Georgia"/>
          <w:sz w:val="20"/>
          <w:szCs w:val="20"/>
          <w:color w:val="auto"/>
        </w:rPr>
        <w:t>means:</w:t>
      </w:r>
    </w:p>
    <w:p>
      <w:pPr>
        <w:spacing w:after="0" w:line="121" w:lineRule="exact"/>
        <w:rPr>
          <w:sz w:val="20"/>
          <w:szCs w:val="20"/>
          <w:color w:val="auto"/>
        </w:rPr>
      </w:pPr>
    </w:p>
    <w:p>
      <w:pPr>
        <w:ind w:left="1080" w:hanging="360"/>
        <w:spacing w:after="0"/>
        <w:tabs>
          <w:tab w:leader="none" w:pos="1080" w:val="left"/>
        </w:tabs>
        <w:numPr>
          <w:ilvl w:val="0"/>
          <w:numId w:val="28"/>
        </w:numPr>
        <w:rPr>
          <w:rFonts w:ascii="Georgia" w:cs="Georgia" w:eastAsia="Georgia" w:hAnsi="Georgia"/>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Assured’s Computer System</w:t>
      </w:r>
      <w:r>
        <w:rPr>
          <w:rFonts w:ascii="Georgia" w:cs="Georgia" w:eastAsia="Georgia" w:hAnsi="Georgia"/>
          <w:sz w:val="20"/>
          <w:szCs w:val="20"/>
          <w:color w:val="auto"/>
        </w:rPr>
        <w:t>; or</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0"/>
          <w:numId w:val="28"/>
        </w:numPr>
        <w:rPr>
          <w:rFonts w:ascii="Georgia" w:cs="Georgia" w:eastAsia="Georgia" w:hAnsi="Georgia"/>
          <w:sz w:val="20"/>
          <w:szCs w:val="20"/>
          <w:color w:val="auto"/>
        </w:rPr>
      </w:pPr>
      <w:r>
        <w:rPr>
          <w:rFonts w:ascii="Georgia" w:cs="Georgia" w:eastAsia="Georgia" w:hAnsi="Georgia"/>
          <w:sz w:val="20"/>
          <w:szCs w:val="20"/>
          <w:color w:val="auto"/>
        </w:rPr>
        <w:t xml:space="preserve">an </w:t>
      </w:r>
      <w:r>
        <w:rPr>
          <w:rFonts w:ascii="Georgia" w:cs="Georgia" w:eastAsia="Georgia" w:hAnsi="Georgia"/>
          <w:sz w:val="20"/>
          <w:szCs w:val="20"/>
          <w:b w:val="1"/>
          <w:bCs w:val="1"/>
          <w:color w:val="auto"/>
        </w:rPr>
        <w:t>Electronic Communication System</w:t>
      </w:r>
      <w:r>
        <w:rPr>
          <w:rFonts w:ascii="Georgia" w:cs="Georgia" w:eastAsia="Georgia" w:hAnsi="Georgia"/>
          <w:sz w:val="20"/>
          <w:szCs w:val="20"/>
          <w:color w:val="auto"/>
        </w:rPr>
        <w:t>.</w:t>
      </w:r>
    </w:p>
    <w:p>
      <w:pPr>
        <w:spacing w:after="0" w:line="120" w:lineRule="exact"/>
        <w:rPr>
          <w:sz w:val="20"/>
          <w:szCs w:val="20"/>
          <w:color w:val="auto"/>
        </w:rPr>
      </w:pPr>
    </w:p>
    <w:p>
      <w:pPr>
        <w:jc w:val="both"/>
        <w:ind w:left="720"/>
        <w:spacing w:after="0" w:line="248" w:lineRule="auto"/>
        <w:rPr>
          <w:sz w:val="20"/>
          <w:szCs w:val="20"/>
          <w:color w:val="auto"/>
        </w:rPr>
      </w:pPr>
      <w:r>
        <w:rPr>
          <w:rFonts w:ascii="Georgia" w:cs="Georgia" w:eastAsia="Georgia" w:hAnsi="Georgia"/>
          <w:sz w:val="20"/>
          <w:szCs w:val="20"/>
          <w:b w:val="1"/>
          <w:bCs w:val="1"/>
          <w:color w:val="auto"/>
        </w:rPr>
        <w:t xml:space="preserve">Audit Expenses </w:t>
      </w:r>
      <w:r>
        <w:rPr>
          <w:rFonts w:ascii="Georgia" w:cs="Georgia" w:eastAsia="Georgia" w:hAnsi="Georgia"/>
          <w:sz w:val="20"/>
          <w:szCs w:val="20"/>
          <w:color w:val="auto"/>
        </w:rPr>
        <w:t>means reasonable expenses incurred by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with the Company’s prior written</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consent, which shall not be unreasonably withheld, for audits or examinations required by any governmental regulatory authority or self-regulatory organization to be conducted by such authority, organization, or their appointee. </w:t>
      </w:r>
      <w:r>
        <w:rPr>
          <w:rFonts w:ascii="Georgia" w:cs="Georgia" w:eastAsia="Georgia" w:hAnsi="Georgia"/>
          <w:sz w:val="20"/>
          <w:szCs w:val="20"/>
          <w:b w:val="1"/>
          <w:bCs w:val="1"/>
          <w:color w:val="auto"/>
        </w:rPr>
        <w:t>Audit Expense</w:t>
      </w:r>
      <w:r>
        <w:rPr>
          <w:rFonts w:ascii="Georgia" w:cs="Georgia" w:eastAsia="Georgia" w:hAnsi="Georgia"/>
          <w:sz w:val="20"/>
          <w:szCs w:val="20"/>
          <w:color w:val="auto"/>
        </w:rPr>
        <w:t xml:space="preserve"> shall not include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internal corporate costs (such as salaries), attorneys’ fees, or expenses incurred by any customer.</w:t>
      </w:r>
    </w:p>
    <w:p>
      <w:pPr>
        <w:spacing w:after="0" w:line="82" w:lineRule="exact"/>
        <w:rPr>
          <w:sz w:val="20"/>
          <w:szCs w:val="20"/>
          <w:color w:val="auto"/>
        </w:rPr>
      </w:pPr>
    </w:p>
    <w:p>
      <w:pPr>
        <w:jc w:val="both"/>
        <w:ind w:left="720"/>
        <w:spacing w:after="0" w:line="272" w:lineRule="auto"/>
        <w:rPr>
          <w:sz w:val="20"/>
          <w:szCs w:val="20"/>
          <w:color w:val="auto"/>
        </w:rPr>
      </w:pPr>
      <w:r>
        <w:rPr>
          <w:rFonts w:ascii="Georgia" w:cs="Georgia" w:eastAsia="Georgia" w:hAnsi="Georgia"/>
          <w:sz w:val="20"/>
          <w:szCs w:val="20"/>
          <w:b w:val="1"/>
          <w:bCs w:val="1"/>
          <w:color w:val="auto"/>
        </w:rPr>
        <w:t xml:space="preserve">Certificate of Deposit </w:t>
      </w:r>
      <w:r>
        <w:rPr>
          <w:rFonts w:ascii="Georgia" w:cs="Georgia" w:eastAsia="Georgia" w:hAnsi="Georgia"/>
          <w:sz w:val="20"/>
          <w:szCs w:val="20"/>
          <w:color w:val="auto"/>
        </w:rPr>
        <w:t>means an acknowledgment in writing by a financial institution of receipt of</w:t>
      </w:r>
      <w:r>
        <w:rPr>
          <w:rFonts w:ascii="Georgia" w:cs="Georgia" w:eastAsia="Georgia" w:hAnsi="Georgia"/>
          <w:sz w:val="20"/>
          <w:szCs w:val="20"/>
          <w:b w:val="1"/>
          <w:bCs w:val="1"/>
          <w:color w:val="auto"/>
        </w:rPr>
        <w:t xml:space="preserve"> Money </w:t>
      </w:r>
      <w:r>
        <w:rPr>
          <w:rFonts w:ascii="Georgia" w:cs="Georgia" w:eastAsia="Georgia" w:hAnsi="Georgia"/>
          <w:sz w:val="20"/>
          <w:szCs w:val="20"/>
          <w:color w:val="auto"/>
        </w:rPr>
        <w:t>with an engagement to repay it.</w:t>
      </w:r>
    </w:p>
    <w:p>
      <w:pPr>
        <w:spacing w:after="0" w:line="60" w:lineRule="exact"/>
        <w:rPr>
          <w:sz w:val="20"/>
          <w:szCs w:val="20"/>
          <w:color w:val="auto"/>
        </w:rPr>
      </w:pPr>
    </w:p>
    <w:p>
      <w:pPr>
        <w:jc w:val="both"/>
        <w:ind w:left="720"/>
        <w:spacing w:after="0" w:line="271" w:lineRule="auto"/>
        <w:rPr>
          <w:sz w:val="20"/>
          <w:szCs w:val="20"/>
          <w:color w:val="auto"/>
        </w:rPr>
      </w:pPr>
      <w:r>
        <w:rPr>
          <w:rFonts w:ascii="Georgia" w:cs="Georgia" w:eastAsia="Georgia" w:hAnsi="Georgia"/>
          <w:sz w:val="20"/>
          <w:szCs w:val="20"/>
          <w:b w:val="1"/>
          <w:bCs w:val="1"/>
          <w:color w:val="auto"/>
        </w:rPr>
        <w:t xml:space="preserve">Certificated Security </w:t>
      </w:r>
      <w:r>
        <w:rPr>
          <w:rFonts w:ascii="Georgia" w:cs="Georgia" w:eastAsia="Georgia" w:hAnsi="Georgia"/>
          <w:sz w:val="20"/>
          <w:szCs w:val="20"/>
          <w:color w:val="auto"/>
        </w:rPr>
        <w:t>means a share, participation or other interest in property of the issuer, or an</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enterprise of the issuer, or an obligation of the issuer, which is:</w:t>
      </w:r>
    </w:p>
    <w:p>
      <w:pPr>
        <w:spacing w:after="0" w:line="70" w:lineRule="exact"/>
        <w:rPr>
          <w:sz w:val="20"/>
          <w:szCs w:val="20"/>
          <w:color w:val="auto"/>
        </w:rPr>
      </w:pPr>
    </w:p>
    <w:p>
      <w:pPr>
        <w:ind w:left="1080" w:hanging="360"/>
        <w:spacing w:after="0"/>
        <w:tabs>
          <w:tab w:leader="none" w:pos="1080" w:val="left"/>
        </w:tabs>
        <w:numPr>
          <w:ilvl w:val="0"/>
          <w:numId w:val="29"/>
        </w:numPr>
        <w:rPr>
          <w:rFonts w:ascii="Georgia" w:cs="Georgia" w:eastAsia="Georgia" w:hAnsi="Georgia"/>
          <w:sz w:val="20"/>
          <w:szCs w:val="20"/>
          <w:color w:val="auto"/>
        </w:rPr>
      </w:pPr>
      <w:r>
        <w:rPr>
          <w:rFonts w:ascii="Georgia" w:cs="Georgia" w:eastAsia="Georgia" w:hAnsi="Georgia"/>
          <w:sz w:val="20"/>
          <w:szCs w:val="20"/>
          <w:color w:val="auto"/>
        </w:rPr>
        <w:t>represented by an instrument issued in bearer or registered form;</w:t>
      </w:r>
    </w:p>
    <w:p>
      <w:pPr>
        <w:spacing w:after="0" w:line="119" w:lineRule="exact"/>
        <w:rPr>
          <w:rFonts w:ascii="Georgia" w:cs="Georgia" w:eastAsia="Georgia" w:hAnsi="Georgia"/>
          <w:sz w:val="20"/>
          <w:szCs w:val="20"/>
          <w:color w:val="auto"/>
        </w:rPr>
      </w:pPr>
    </w:p>
    <w:p>
      <w:pPr>
        <w:ind w:left="1080" w:hanging="360"/>
        <w:spacing w:after="0" w:line="264" w:lineRule="auto"/>
        <w:tabs>
          <w:tab w:leader="none" w:pos="1080" w:val="left"/>
        </w:tabs>
        <w:numPr>
          <w:ilvl w:val="0"/>
          <w:numId w:val="29"/>
        </w:numPr>
        <w:rPr>
          <w:rFonts w:ascii="Georgia" w:cs="Georgia" w:eastAsia="Georgia" w:hAnsi="Georgia"/>
          <w:sz w:val="20"/>
          <w:szCs w:val="20"/>
          <w:color w:val="auto"/>
        </w:rPr>
      </w:pPr>
      <w:r>
        <w:rPr>
          <w:rFonts w:ascii="Georgia" w:cs="Georgia" w:eastAsia="Georgia" w:hAnsi="Georgia"/>
          <w:sz w:val="20"/>
          <w:szCs w:val="20"/>
          <w:color w:val="auto"/>
        </w:rPr>
        <w:t>of a type commonly dealt in on securities exchanges or markets or commonly recognized in any area in which it is issued or dealt in as a medium for investment; and</w:t>
      </w:r>
    </w:p>
    <w:p>
      <w:pPr>
        <w:spacing w:after="0" w:line="74"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29"/>
        </w:numPr>
        <w:rPr>
          <w:rFonts w:ascii="Georgia" w:cs="Georgia" w:eastAsia="Georgia" w:hAnsi="Georgia"/>
          <w:sz w:val="20"/>
          <w:szCs w:val="20"/>
          <w:color w:val="auto"/>
        </w:rPr>
      </w:pPr>
      <w:r>
        <w:rPr>
          <w:rFonts w:ascii="Georgia" w:cs="Georgia" w:eastAsia="Georgia" w:hAnsi="Georgia"/>
          <w:sz w:val="20"/>
          <w:szCs w:val="20"/>
          <w:color w:val="auto"/>
        </w:rPr>
        <w:t>either one of a class or series or by its terms divisible into a class or series of shares, participations, interests or obligations.</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914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5 of 17</w:t>
      </w:r>
    </w:p>
    <w:p>
      <w:pPr>
        <w:sectPr>
          <w:pgSz w:w="12240" w:h="15840" w:orient="portrait"/>
          <w:cols w:equalWidth="0" w:num="1">
            <w:col w:w="10080"/>
          </w:cols>
          <w:pgMar w:left="1080" w:top="700" w:right="1080" w:bottom="160" w:gutter="0" w:footer="0" w:header="0"/>
          <w:type w:val="continuous"/>
        </w:sectPr>
      </w:pPr>
    </w:p>
    <w:bookmarkStart w:id="19" w:name="page20"/>
    <w:bookmarkEnd w:id="19"/>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720"/>
        <w:spacing w:after="0" w:line="250" w:lineRule="auto"/>
        <w:rPr>
          <w:sz w:val="20"/>
          <w:szCs w:val="20"/>
          <w:color w:val="auto"/>
        </w:rPr>
      </w:pPr>
      <w:r>
        <w:rPr>
          <w:rFonts w:ascii="Georgia" w:cs="Georgia" w:eastAsia="Georgia" w:hAnsi="Georgia"/>
          <w:sz w:val="20"/>
          <w:szCs w:val="20"/>
          <w:b w:val="1"/>
          <w:bCs w:val="1"/>
          <w:color w:val="auto"/>
        </w:rPr>
        <w:t xml:space="preserve">Claims Expenses </w:t>
      </w:r>
      <w:r>
        <w:rPr>
          <w:rFonts w:ascii="Georgia" w:cs="Georgia" w:eastAsia="Georgia" w:hAnsi="Georgia"/>
          <w:sz w:val="20"/>
          <w:szCs w:val="20"/>
          <w:color w:val="auto"/>
        </w:rPr>
        <w:t>means reasonable expenses incurred by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with the Company’s prior written</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consent, which shall not be unreasonably withheld, solely for independent firms or individuals retained to determine the amount of a covered loss. </w:t>
      </w:r>
      <w:r>
        <w:rPr>
          <w:rFonts w:ascii="Georgia" w:cs="Georgia" w:eastAsia="Georgia" w:hAnsi="Georgia"/>
          <w:sz w:val="20"/>
          <w:szCs w:val="20"/>
          <w:b w:val="1"/>
          <w:bCs w:val="1"/>
          <w:color w:val="auto"/>
        </w:rPr>
        <w:t>Claims Expenses</w:t>
      </w:r>
      <w:r>
        <w:rPr>
          <w:rFonts w:ascii="Georgia" w:cs="Georgia" w:eastAsia="Georgia" w:hAnsi="Georgia"/>
          <w:sz w:val="20"/>
          <w:szCs w:val="20"/>
          <w:color w:val="auto"/>
        </w:rPr>
        <w:t xml:space="preserve"> shall not include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internal corporate costs (such as salaries), attorneys’ fees, or expenses incurred by any customer.</w:t>
      </w:r>
    </w:p>
    <w:p>
      <w:pPr>
        <w:spacing w:after="0" w:line="83" w:lineRule="exact"/>
        <w:rPr>
          <w:sz w:val="20"/>
          <w:szCs w:val="20"/>
          <w:color w:val="auto"/>
        </w:rPr>
      </w:pPr>
    </w:p>
    <w:p>
      <w:pPr>
        <w:jc w:val="both"/>
        <w:ind w:left="720"/>
        <w:spacing w:after="0" w:line="250" w:lineRule="auto"/>
        <w:rPr>
          <w:sz w:val="20"/>
          <w:szCs w:val="20"/>
          <w:color w:val="auto"/>
        </w:rPr>
      </w:pPr>
      <w:r>
        <w:rPr>
          <w:rFonts w:ascii="Georgia" w:cs="Georgia" w:eastAsia="Georgia" w:hAnsi="Georgia"/>
          <w:sz w:val="20"/>
          <w:szCs w:val="20"/>
          <w:b w:val="1"/>
          <w:bCs w:val="1"/>
          <w:color w:val="auto"/>
        </w:rPr>
        <w:t xml:space="preserve">Computer System </w:t>
      </w:r>
      <w:r>
        <w:rPr>
          <w:rFonts w:ascii="Georgia" w:cs="Georgia" w:eastAsia="Georgia" w:hAnsi="Georgia"/>
          <w:sz w:val="20"/>
          <w:szCs w:val="20"/>
          <w:color w:val="auto"/>
        </w:rPr>
        <w:t>means a device or group of devices and all input, output, processing, storage, off-line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82" w:lineRule="exact"/>
        <w:rPr>
          <w:sz w:val="20"/>
          <w:szCs w:val="20"/>
          <w:color w:val="auto"/>
        </w:rPr>
      </w:pPr>
    </w:p>
    <w:p>
      <w:pPr>
        <w:jc w:val="both"/>
        <w:ind w:left="720"/>
        <w:spacing w:after="0" w:line="272" w:lineRule="auto"/>
        <w:rPr>
          <w:sz w:val="20"/>
          <w:szCs w:val="20"/>
          <w:color w:val="auto"/>
        </w:rPr>
      </w:pPr>
      <w:r>
        <w:rPr>
          <w:rFonts w:ascii="Georgia" w:cs="Georgia" w:eastAsia="Georgia" w:hAnsi="Georgia"/>
          <w:sz w:val="20"/>
          <w:szCs w:val="20"/>
          <w:b w:val="1"/>
          <w:bCs w:val="1"/>
          <w:color w:val="auto"/>
        </w:rPr>
        <w:t xml:space="preserve">Counterfeit Original </w:t>
      </w:r>
      <w:r>
        <w:rPr>
          <w:rFonts w:ascii="Georgia" w:cs="Georgia" w:eastAsia="Georgia" w:hAnsi="Georgia"/>
          <w:sz w:val="20"/>
          <w:szCs w:val="20"/>
          <w:color w:val="auto"/>
        </w:rPr>
        <w:t>means an imitation of an actual valid</w:t>
      </w:r>
      <w:r>
        <w:rPr>
          <w:rFonts w:ascii="Georgia" w:cs="Georgia" w:eastAsia="Georgia" w:hAnsi="Georgia"/>
          <w:sz w:val="20"/>
          <w:szCs w:val="20"/>
          <w:b w:val="1"/>
          <w:bCs w:val="1"/>
          <w:color w:val="auto"/>
        </w:rPr>
        <w:t xml:space="preserve"> Original </w:t>
      </w:r>
      <w:r>
        <w:rPr>
          <w:rFonts w:ascii="Georgia" w:cs="Georgia" w:eastAsia="Georgia" w:hAnsi="Georgia"/>
          <w:sz w:val="20"/>
          <w:szCs w:val="20"/>
          <w:color w:val="auto"/>
        </w:rPr>
        <w:t>which is intended to deceive and</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be taken as the </w:t>
      </w:r>
      <w:r>
        <w:rPr>
          <w:rFonts w:ascii="Georgia" w:cs="Georgia" w:eastAsia="Georgia" w:hAnsi="Georgia"/>
          <w:sz w:val="20"/>
          <w:szCs w:val="20"/>
          <w:b w:val="1"/>
          <w:bCs w:val="1"/>
          <w:color w:val="auto"/>
        </w:rPr>
        <w:t>Original</w:t>
      </w:r>
      <w:r>
        <w:rPr>
          <w:rFonts w:ascii="Georgia" w:cs="Georgia" w:eastAsia="Georgia" w:hAnsi="Georgia"/>
          <w:sz w:val="20"/>
          <w:szCs w:val="20"/>
          <w:color w:val="auto"/>
        </w:rPr>
        <w:t>.</w:t>
      </w:r>
    </w:p>
    <w:p>
      <w:pPr>
        <w:spacing w:after="0" w:line="60" w:lineRule="exact"/>
        <w:rPr>
          <w:sz w:val="20"/>
          <w:szCs w:val="20"/>
          <w:color w:val="auto"/>
        </w:rPr>
      </w:pPr>
    </w:p>
    <w:p>
      <w:pPr>
        <w:jc w:val="both"/>
        <w:ind w:left="720"/>
        <w:spacing w:after="0" w:line="256" w:lineRule="auto"/>
        <w:rPr>
          <w:sz w:val="20"/>
          <w:szCs w:val="20"/>
          <w:color w:val="auto"/>
        </w:rPr>
      </w:pPr>
      <w:r>
        <w:rPr>
          <w:rFonts w:ascii="Georgia" w:cs="Georgia" w:eastAsia="Georgia" w:hAnsi="Georgia"/>
          <w:sz w:val="20"/>
          <w:szCs w:val="20"/>
          <w:b w:val="1"/>
          <w:bCs w:val="1"/>
          <w:color w:val="auto"/>
        </w:rPr>
        <w:t xml:space="preserve">Cryptocurrency </w:t>
      </w:r>
      <w:r>
        <w:rPr>
          <w:rFonts w:ascii="Georgia" w:cs="Georgia" w:eastAsia="Georgia" w:hAnsi="Georgia"/>
          <w:sz w:val="20"/>
          <w:szCs w:val="20"/>
          <w:color w:val="auto"/>
        </w:rPr>
        <w:t>means a digital or electronic medium of exchange, operating independently of a central</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bank, in which encryption techniques are used to regulate the generation of units and to verify the transfer of such units.</w:t>
      </w:r>
    </w:p>
    <w:p>
      <w:pPr>
        <w:spacing w:after="0" w:line="74" w:lineRule="exact"/>
        <w:rPr>
          <w:sz w:val="20"/>
          <w:szCs w:val="20"/>
          <w:color w:val="auto"/>
        </w:rPr>
      </w:pPr>
    </w:p>
    <w:p>
      <w:pPr>
        <w:jc w:val="both"/>
        <w:ind w:left="720"/>
        <w:spacing w:after="0" w:line="272" w:lineRule="auto"/>
        <w:rPr>
          <w:sz w:val="20"/>
          <w:szCs w:val="20"/>
          <w:color w:val="auto"/>
        </w:rPr>
      </w:pPr>
      <w:r>
        <w:rPr>
          <w:rFonts w:ascii="Georgia" w:cs="Georgia" w:eastAsia="Georgia" w:hAnsi="Georgia"/>
          <w:sz w:val="20"/>
          <w:szCs w:val="20"/>
          <w:b w:val="1"/>
          <w:bCs w:val="1"/>
          <w:color w:val="auto"/>
        </w:rPr>
        <w:t xml:space="preserve">Custodian </w:t>
      </w:r>
      <w:r>
        <w:rPr>
          <w:rFonts w:ascii="Georgia" w:cs="Georgia" w:eastAsia="Georgia" w:hAnsi="Georgia"/>
          <w:sz w:val="20"/>
          <w:szCs w:val="20"/>
          <w:color w:val="auto"/>
        </w:rPr>
        <w:t>means the institution designated by an</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to maintain possession and control of its</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assets.</w:t>
      </w:r>
    </w:p>
    <w:p>
      <w:pPr>
        <w:spacing w:after="0" w:line="60" w:lineRule="exact"/>
        <w:rPr>
          <w:sz w:val="20"/>
          <w:szCs w:val="20"/>
          <w:color w:val="auto"/>
        </w:rPr>
      </w:pPr>
    </w:p>
    <w:p>
      <w:pPr>
        <w:jc w:val="both"/>
        <w:ind w:left="720"/>
        <w:spacing w:after="0" w:line="256" w:lineRule="auto"/>
        <w:rPr>
          <w:sz w:val="20"/>
          <w:szCs w:val="20"/>
          <w:color w:val="auto"/>
        </w:rPr>
      </w:pPr>
      <w:r>
        <w:rPr>
          <w:rFonts w:ascii="Georgia" w:cs="Georgia" w:eastAsia="Georgia" w:hAnsi="Georgia"/>
          <w:sz w:val="20"/>
          <w:szCs w:val="20"/>
          <w:b w:val="1"/>
          <w:bCs w:val="1"/>
          <w:color w:val="auto"/>
        </w:rPr>
        <w:t xml:space="preserve">Customer </w:t>
      </w:r>
      <w:r>
        <w:rPr>
          <w:rFonts w:ascii="Georgia" w:cs="Georgia" w:eastAsia="Georgia" w:hAnsi="Georgia"/>
          <w:sz w:val="20"/>
          <w:szCs w:val="20"/>
          <w:color w:val="auto"/>
        </w:rPr>
        <w:t>means any shareholder of an</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which has a written agreement with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to</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transfer such shareholder’s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or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through a </w:t>
      </w:r>
      <w:r>
        <w:rPr>
          <w:rFonts w:ascii="Georgia" w:cs="Georgia" w:eastAsia="Georgia" w:hAnsi="Georgia"/>
          <w:sz w:val="20"/>
          <w:szCs w:val="20"/>
          <w:b w:val="1"/>
          <w:bCs w:val="1"/>
          <w:color w:val="auto"/>
        </w:rPr>
        <w:t>Voice Initiated Funds Transfer</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Instruction</w:t>
      </w:r>
      <w:r>
        <w:rPr>
          <w:rFonts w:ascii="Georgia" w:cs="Georgia" w:eastAsia="Georgia" w:hAnsi="Georgia"/>
          <w:sz w:val="20"/>
          <w:szCs w:val="20"/>
          <w:color w:val="auto"/>
        </w:rPr>
        <w:t>.</w:t>
      </w:r>
    </w:p>
    <w:p>
      <w:pPr>
        <w:spacing w:after="0" w:line="74"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Customer Communication System </w:t>
      </w:r>
      <w:r>
        <w:rPr>
          <w:rFonts w:ascii="Georgia" w:cs="Georgia" w:eastAsia="Georgia" w:hAnsi="Georgia"/>
          <w:sz w:val="20"/>
          <w:szCs w:val="20"/>
          <w:color w:val="auto"/>
        </w:rPr>
        <w:t>means an:</w:t>
      </w:r>
    </w:p>
    <w:p>
      <w:pPr>
        <w:spacing w:after="0" w:line="120" w:lineRule="exact"/>
        <w:rPr>
          <w:sz w:val="20"/>
          <w:szCs w:val="20"/>
          <w:color w:val="auto"/>
        </w:rPr>
      </w:pPr>
    </w:p>
    <w:p>
      <w:pPr>
        <w:ind w:left="1080" w:hanging="360"/>
        <w:spacing w:after="0" w:line="272" w:lineRule="auto"/>
        <w:tabs>
          <w:tab w:leader="none" w:pos="1080" w:val="left"/>
        </w:tabs>
        <w:numPr>
          <w:ilvl w:val="0"/>
          <w:numId w:val="30"/>
        </w:numPr>
        <w:rPr>
          <w:rFonts w:ascii="Georgia" w:cs="Georgia" w:eastAsia="Georgia" w:hAnsi="Georgia"/>
          <w:sz w:val="20"/>
          <w:szCs w:val="20"/>
          <w:color w:val="auto"/>
        </w:rPr>
      </w:pPr>
      <w:r>
        <w:rPr>
          <w:rFonts w:ascii="Georgia" w:cs="Georgia" w:eastAsia="Georgia" w:hAnsi="Georgia"/>
          <w:sz w:val="20"/>
          <w:szCs w:val="20"/>
          <w:color w:val="auto"/>
        </w:rPr>
        <w:t xml:space="preserve">online portal or mobile application provided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for purposes of accessing a </w:t>
      </w:r>
      <w:r>
        <w:rPr>
          <w:rFonts w:ascii="Georgia" w:cs="Georgia" w:eastAsia="Georgia" w:hAnsi="Georgia"/>
          <w:sz w:val="20"/>
          <w:szCs w:val="20"/>
          <w:b w:val="1"/>
          <w:bCs w:val="1"/>
          <w:color w:val="auto"/>
        </w:rPr>
        <w:t>Customer’s</w:t>
      </w:r>
      <w:r>
        <w:rPr>
          <w:rFonts w:ascii="Georgia" w:cs="Georgia" w:eastAsia="Georgia" w:hAnsi="Georgia"/>
          <w:sz w:val="20"/>
          <w:szCs w:val="20"/>
          <w:color w:val="auto"/>
        </w:rPr>
        <w:t xml:space="preserve"> account; or</w:t>
      </w:r>
    </w:p>
    <w:p>
      <w:pPr>
        <w:spacing w:after="0" w:line="59" w:lineRule="exact"/>
        <w:rPr>
          <w:rFonts w:ascii="Georgia" w:cs="Georgia" w:eastAsia="Georgia" w:hAnsi="Georgia"/>
          <w:sz w:val="20"/>
          <w:szCs w:val="20"/>
          <w:color w:val="auto"/>
        </w:rPr>
      </w:pPr>
    </w:p>
    <w:p>
      <w:pPr>
        <w:ind w:left="720" w:right="940"/>
        <w:spacing w:after="0" w:line="367" w:lineRule="auto"/>
        <w:tabs>
          <w:tab w:leader="none" w:pos="1080" w:val="left"/>
        </w:tabs>
        <w:numPr>
          <w:ilvl w:val="0"/>
          <w:numId w:val="30"/>
        </w:numPr>
        <w:rPr>
          <w:rFonts w:ascii="Georgia" w:cs="Georgia" w:eastAsia="Georgia" w:hAnsi="Georgia"/>
          <w:sz w:val="20"/>
          <w:szCs w:val="20"/>
          <w:color w:val="auto"/>
        </w:rPr>
      </w:pPr>
      <w:r>
        <w:rPr>
          <w:rFonts w:ascii="Georgia" w:cs="Georgia" w:eastAsia="Georgia" w:hAnsi="Georgia"/>
          <w:sz w:val="20"/>
          <w:szCs w:val="20"/>
          <w:color w:val="auto"/>
        </w:rPr>
        <w:t xml:space="preserve">electronic mailing system hosted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by a third party cloud service provider. </w:t>
      </w:r>
      <w:r>
        <w:rPr>
          <w:rFonts w:ascii="Georgia" w:cs="Georgia" w:eastAsia="Georgia" w:hAnsi="Georgia"/>
          <w:sz w:val="20"/>
          <w:szCs w:val="20"/>
          <w:b w:val="1"/>
          <w:bCs w:val="1"/>
          <w:color w:val="auto"/>
        </w:rPr>
        <w:t xml:space="preserve">Director </w:t>
      </w:r>
      <w:r>
        <w:rPr>
          <w:rFonts w:ascii="Georgia" w:cs="Georgia" w:eastAsia="Georgia" w:hAnsi="Georgia"/>
          <w:sz w:val="20"/>
          <w:szCs w:val="20"/>
          <w:color w:val="auto"/>
        </w:rPr>
        <w:t>means any natural person duly elected or appointed:</w:t>
      </w:r>
    </w:p>
    <w:p>
      <w:pPr>
        <w:ind w:left="1080" w:hanging="360"/>
        <w:spacing w:after="0"/>
        <w:tabs>
          <w:tab w:leader="none" w:pos="1080" w:val="left"/>
        </w:tabs>
        <w:numPr>
          <w:ilvl w:val="0"/>
          <w:numId w:val="31"/>
        </w:numPr>
        <w:rPr>
          <w:rFonts w:ascii="Georgia" w:cs="Georgia" w:eastAsia="Georgia" w:hAnsi="Georgia"/>
          <w:sz w:val="20"/>
          <w:szCs w:val="20"/>
          <w:color w:val="auto"/>
        </w:rPr>
      </w:pPr>
      <w:r>
        <w:rPr>
          <w:rFonts w:ascii="Georgia" w:cs="Georgia" w:eastAsia="Georgia" w:hAnsi="Georgia"/>
          <w:sz w:val="20"/>
          <w:szCs w:val="20"/>
          <w:color w:val="auto"/>
        </w:rPr>
        <w:t xml:space="preserve">as an officer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0"/>
          <w:numId w:val="31"/>
        </w:numPr>
        <w:rPr>
          <w:rFonts w:ascii="Georgia" w:cs="Georgia" w:eastAsia="Georgia" w:hAnsi="Georgia"/>
          <w:sz w:val="20"/>
          <w:szCs w:val="20"/>
          <w:color w:val="auto"/>
        </w:rPr>
      </w:pPr>
      <w:r>
        <w:rPr>
          <w:rFonts w:ascii="Georgia" w:cs="Georgia" w:eastAsia="Georgia" w:hAnsi="Georgia"/>
          <w:sz w:val="20"/>
          <w:szCs w:val="20"/>
          <w:color w:val="auto"/>
        </w:rPr>
        <w:t xml:space="preserve">to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board of directors; or</w:t>
      </w:r>
    </w:p>
    <w:p>
      <w:pPr>
        <w:spacing w:after="0" w:line="120" w:lineRule="exact"/>
        <w:rPr>
          <w:rFonts w:ascii="Georgia" w:cs="Georgia" w:eastAsia="Georgia" w:hAnsi="Georgia"/>
          <w:sz w:val="20"/>
          <w:szCs w:val="20"/>
          <w:color w:val="auto"/>
        </w:rPr>
      </w:pPr>
    </w:p>
    <w:p>
      <w:pPr>
        <w:ind w:left="1080" w:hanging="360"/>
        <w:spacing w:after="0"/>
        <w:tabs>
          <w:tab w:leader="none" w:pos="1080" w:val="left"/>
        </w:tabs>
        <w:numPr>
          <w:ilvl w:val="0"/>
          <w:numId w:val="31"/>
        </w:numPr>
        <w:rPr>
          <w:rFonts w:ascii="Georgia" w:cs="Georgia" w:eastAsia="Georgia" w:hAnsi="Georgia"/>
          <w:sz w:val="20"/>
          <w:szCs w:val="20"/>
          <w:color w:val="auto"/>
        </w:rPr>
      </w:pPr>
      <w:r>
        <w:rPr>
          <w:rFonts w:ascii="Georgia" w:cs="Georgia" w:eastAsia="Georgia" w:hAnsi="Georgia"/>
          <w:sz w:val="20"/>
          <w:szCs w:val="20"/>
          <w:color w:val="auto"/>
        </w:rPr>
        <w:t xml:space="preserve">as a trustee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120"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Electronic Communication System </w:t>
      </w:r>
      <w:r>
        <w:rPr>
          <w:rFonts w:ascii="Georgia" w:cs="Georgia" w:eastAsia="Georgia" w:hAnsi="Georgia"/>
          <w:sz w:val="20"/>
          <w:szCs w:val="20"/>
          <w:color w:val="auto"/>
        </w:rPr>
        <w:t>means:</w:t>
      </w:r>
    </w:p>
    <w:p>
      <w:pPr>
        <w:spacing w:after="0" w:line="128" w:lineRule="exact"/>
        <w:rPr>
          <w:sz w:val="20"/>
          <w:szCs w:val="20"/>
          <w:color w:val="auto"/>
        </w:rPr>
      </w:pPr>
    </w:p>
    <w:p>
      <w:pPr>
        <w:jc w:val="both"/>
        <w:ind w:left="1080" w:hanging="360"/>
        <w:spacing w:after="0" w:line="251" w:lineRule="auto"/>
        <w:tabs>
          <w:tab w:leader="none" w:pos="1080" w:val="left"/>
        </w:tabs>
        <w:numPr>
          <w:ilvl w:val="0"/>
          <w:numId w:val="32"/>
        </w:numPr>
        <w:rPr>
          <w:rFonts w:ascii="Georgia" w:cs="Georgia" w:eastAsia="Georgia" w:hAnsi="Georgia"/>
          <w:sz w:val="20"/>
          <w:szCs w:val="20"/>
          <w:color w:val="auto"/>
        </w:rPr>
      </w:pPr>
      <w:r>
        <w:rPr>
          <w:rFonts w:ascii="Georgia" w:cs="Georgia" w:eastAsia="Georgia" w:hAnsi="Georgia"/>
          <w:sz w:val="20"/>
          <w:szCs w:val="20"/>
          <w:color w:val="auto"/>
        </w:rPr>
        <w:t xml:space="preserve">Fedwire, Clearing House Interbank Payment System (CHIPS), Society for Worldwide Interbank Financial Telecommunication (SWIFT), and similar automated interbank communication systems in which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participates;</w:t>
      </w:r>
    </w:p>
    <w:p>
      <w:pPr>
        <w:spacing w:after="0" w:line="81" w:lineRule="exact"/>
        <w:rPr>
          <w:rFonts w:ascii="Georgia" w:cs="Georgia" w:eastAsia="Georgia" w:hAnsi="Georgia"/>
          <w:sz w:val="20"/>
          <w:szCs w:val="20"/>
          <w:color w:val="auto"/>
        </w:rPr>
      </w:pPr>
    </w:p>
    <w:p>
      <w:pPr>
        <w:ind w:left="1080" w:hanging="360"/>
        <w:spacing w:after="0"/>
        <w:tabs>
          <w:tab w:leader="none" w:pos="1080" w:val="left"/>
        </w:tabs>
        <w:numPr>
          <w:ilvl w:val="0"/>
          <w:numId w:val="32"/>
        </w:numPr>
        <w:rPr>
          <w:rFonts w:ascii="Georgia" w:cs="Georgia" w:eastAsia="Georgia" w:hAnsi="Georgia"/>
          <w:sz w:val="20"/>
          <w:szCs w:val="20"/>
          <w:color w:val="auto"/>
        </w:rPr>
      </w:pPr>
      <w:r>
        <w:rPr>
          <w:rFonts w:ascii="Georgia" w:cs="Georgia" w:eastAsia="Georgia" w:hAnsi="Georgia"/>
          <w:sz w:val="20"/>
          <w:szCs w:val="20"/>
          <w:b w:val="1"/>
          <w:bCs w:val="1"/>
          <w:color w:val="auto"/>
        </w:rPr>
        <w:t>Customer Communication System</w:t>
      </w:r>
      <w:r>
        <w:rPr>
          <w:rFonts w:ascii="Georgia" w:cs="Georgia" w:eastAsia="Georgia" w:hAnsi="Georgia"/>
          <w:sz w:val="20"/>
          <w:szCs w:val="20"/>
          <w:color w:val="auto"/>
        </w:rPr>
        <w:t>; or</w:t>
      </w:r>
    </w:p>
    <w:p>
      <w:pPr>
        <w:spacing w:after="0" w:line="127"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32"/>
        </w:numPr>
        <w:rPr>
          <w:rFonts w:ascii="Georgia" w:cs="Georgia" w:eastAsia="Georgia" w:hAnsi="Georgia"/>
          <w:sz w:val="20"/>
          <w:szCs w:val="20"/>
          <w:color w:val="auto"/>
        </w:rPr>
      </w:pPr>
      <w:r>
        <w:rPr>
          <w:rFonts w:ascii="Georgia" w:cs="Georgia" w:eastAsia="Georgia" w:hAnsi="Georgia"/>
          <w:sz w:val="20"/>
          <w:szCs w:val="20"/>
          <w:color w:val="auto"/>
        </w:rPr>
        <w:t xml:space="preserve">any communication system similar to those set forth in (1) and (2) of this definition in which the </w:t>
      </w:r>
      <w:r>
        <w:rPr>
          <w:rFonts w:ascii="Georgia" w:cs="Georgia" w:eastAsia="Georgia" w:hAnsi="Georgia"/>
          <w:sz w:val="20"/>
          <w:szCs w:val="20"/>
          <w:b w:val="1"/>
          <w:bCs w:val="1"/>
          <w:color w:val="auto"/>
        </w:rPr>
        <w:t xml:space="preserve">Assured </w:t>
      </w:r>
      <w:r>
        <w:rPr>
          <w:rFonts w:ascii="Georgia" w:cs="Georgia" w:eastAsia="Georgia" w:hAnsi="Georgia"/>
          <w:sz w:val="20"/>
          <w:szCs w:val="20"/>
          <w:color w:val="auto"/>
        </w:rPr>
        <w:t>participates,</w:t>
      </w:r>
    </w:p>
    <w:p>
      <w:pPr>
        <w:spacing w:after="0" w:line="77" w:lineRule="exact"/>
        <w:rPr>
          <w:sz w:val="20"/>
          <w:szCs w:val="20"/>
          <w:color w:val="auto"/>
        </w:rPr>
      </w:pPr>
    </w:p>
    <w:p>
      <w:pPr>
        <w:ind w:left="720"/>
        <w:spacing w:after="0" w:line="263" w:lineRule="auto"/>
        <w:rPr>
          <w:sz w:val="20"/>
          <w:szCs w:val="20"/>
          <w:color w:val="auto"/>
        </w:rPr>
      </w:pPr>
      <w:r>
        <w:rPr>
          <w:rFonts w:ascii="Georgia" w:cs="Georgia" w:eastAsia="Georgia" w:hAnsi="Georgia"/>
          <w:sz w:val="20"/>
          <w:szCs w:val="20"/>
          <w:color w:val="auto"/>
        </w:rPr>
        <w:t xml:space="preserve">allowing for the input, output, examination, or transfer of electronic instructions into or from the </w:t>
      </w:r>
      <w:r>
        <w:rPr>
          <w:rFonts w:ascii="Georgia" w:cs="Georgia" w:eastAsia="Georgia" w:hAnsi="Georgia"/>
          <w:sz w:val="20"/>
          <w:szCs w:val="20"/>
          <w:b w:val="1"/>
          <w:bCs w:val="1"/>
          <w:color w:val="auto"/>
        </w:rPr>
        <w:t>Assured’s Computer System</w:t>
      </w:r>
      <w:r>
        <w:rPr>
          <w:rFonts w:ascii="Georgia" w:cs="Georgia" w:eastAsia="Georgia" w:hAnsi="Georgia"/>
          <w:sz w:val="20"/>
          <w:szCs w:val="20"/>
          <w:color w:val="auto"/>
        </w:rPr>
        <w:t>.</w:t>
      </w:r>
    </w:p>
    <w:p>
      <w:pPr>
        <w:spacing w:after="0" w:line="68"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Employee </w:t>
      </w:r>
      <w:r>
        <w:rPr>
          <w:rFonts w:ascii="Georgia" w:cs="Georgia" w:eastAsia="Georgia" w:hAnsi="Georgia"/>
          <w:sz w:val="20"/>
          <w:szCs w:val="20"/>
          <w:color w:val="auto"/>
        </w:rPr>
        <w:t>means any natural person:</w:t>
      </w:r>
    </w:p>
    <w:p>
      <w:pPr>
        <w:spacing w:after="0" w:line="121" w:lineRule="exact"/>
        <w:rPr>
          <w:sz w:val="20"/>
          <w:szCs w:val="20"/>
          <w:color w:val="auto"/>
        </w:rPr>
      </w:pPr>
    </w:p>
    <w:p>
      <w:pPr>
        <w:jc w:val="both"/>
        <w:ind w:left="1080" w:hanging="360"/>
        <w:spacing w:after="0" w:line="255" w:lineRule="auto"/>
        <w:tabs>
          <w:tab w:leader="none" w:pos="1080" w:val="left"/>
        </w:tabs>
        <w:numPr>
          <w:ilvl w:val="0"/>
          <w:numId w:val="33"/>
        </w:numPr>
        <w:rPr>
          <w:rFonts w:ascii="Georgia" w:cs="Georgia" w:eastAsia="Georgia" w:hAnsi="Georgia"/>
          <w:sz w:val="20"/>
          <w:szCs w:val="20"/>
          <w:color w:val="auto"/>
        </w:rPr>
      </w:pPr>
      <w:r>
        <w:rPr>
          <w:rFonts w:ascii="Georgia" w:cs="Georgia" w:eastAsia="Georgia" w:hAnsi="Georgia"/>
          <w:sz w:val="20"/>
          <w:szCs w:val="20"/>
          <w:color w:val="auto"/>
        </w:rPr>
        <w:t xml:space="preserve">while in the regular service of an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the ordinary course of such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business, whom such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compensates directly by salary or wage and has the right to control and direct in the performance of such service;</w:t>
      </w:r>
    </w:p>
    <w:p>
      <w:pPr>
        <w:spacing w:after="0" w:line="77"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0"/>
          <w:numId w:val="33"/>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Director </w:t>
      </w:r>
      <w:r>
        <w:rPr>
          <w:rFonts w:ascii="Georgia" w:cs="Georgia" w:eastAsia="Georgia" w:hAnsi="Georgia"/>
          <w:sz w:val="20"/>
          <w:szCs w:val="20"/>
          <w:color w:val="auto"/>
        </w:rPr>
        <w:t>while in the regular service of an</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in the ordinary course of such</w:t>
      </w:r>
      <w:r>
        <w:rPr>
          <w:rFonts w:ascii="Georgia" w:cs="Georgia" w:eastAsia="Georgia" w:hAnsi="Georgia"/>
          <w:sz w:val="20"/>
          <w:szCs w:val="20"/>
          <w:b w:val="1"/>
          <w:bCs w:val="1"/>
          <w:color w:val="auto"/>
        </w:rPr>
        <w:t xml:space="preserve"> Assured’s </w:t>
      </w:r>
      <w:r>
        <w:rPr>
          <w:rFonts w:ascii="Georgia" w:cs="Georgia" w:eastAsia="Georgia" w:hAnsi="Georgia"/>
          <w:sz w:val="20"/>
          <w:szCs w:val="20"/>
          <w:color w:val="auto"/>
        </w:rPr>
        <w:t xml:space="preserve">business, or while acting as a member of any committee duly elected or appointed to examine or audit or have custody of or access to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74" w:lineRule="exact"/>
        <w:rPr>
          <w:rFonts w:ascii="Georgia" w:cs="Georgia" w:eastAsia="Georgia" w:hAnsi="Georgia"/>
          <w:sz w:val="20"/>
          <w:szCs w:val="20"/>
          <w:color w:val="auto"/>
        </w:rPr>
      </w:pPr>
    </w:p>
    <w:p>
      <w:pPr>
        <w:ind w:left="1080" w:hanging="360"/>
        <w:spacing w:after="0"/>
        <w:tabs>
          <w:tab w:leader="none" w:pos="1080" w:val="left"/>
        </w:tabs>
        <w:numPr>
          <w:ilvl w:val="0"/>
          <w:numId w:val="33"/>
        </w:numPr>
        <w:rPr>
          <w:rFonts w:ascii="Georgia" w:cs="Georgia" w:eastAsia="Georgia" w:hAnsi="Georgia"/>
          <w:sz w:val="20"/>
          <w:szCs w:val="20"/>
          <w:color w:val="auto"/>
        </w:rPr>
      </w:pPr>
      <w:r>
        <w:rPr>
          <w:rFonts w:ascii="Georgia" w:cs="Georgia" w:eastAsia="Georgia" w:hAnsi="Georgia"/>
          <w:sz w:val="20"/>
          <w:szCs w:val="20"/>
          <w:color w:val="auto"/>
        </w:rPr>
        <w:t xml:space="preserve">intern while in the regular service of an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the ordinary course of such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business;</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tabs>
          <w:tab w:leader="none" w:pos="912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8"/>
          <w:szCs w:val="18"/>
          <w:color w:val="auto"/>
        </w:rPr>
        <w:t>Page 6 of 17</w:t>
      </w:r>
    </w:p>
    <w:p>
      <w:pPr>
        <w:sectPr>
          <w:pgSz w:w="12240" w:h="15840" w:orient="portrait"/>
          <w:cols w:equalWidth="0" w:num="1">
            <w:col w:w="10080"/>
          </w:cols>
          <w:pgMar w:left="1080" w:top="700" w:right="1080" w:bottom="160" w:gutter="0" w:footer="0" w:header="0"/>
          <w:type w:val="continuous"/>
        </w:sectPr>
      </w:pPr>
    </w:p>
    <w:bookmarkStart w:id="20" w:name="page21"/>
    <w:bookmarkEnd w:id="20"/>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080" w:hanging="360"/>
        <w:spacing w:after="0" w:line="256" w:lineRule="auto"/>
        <w:tabs>
          <w:tab w:leader="none" w:pos="1080" w:val="left"/>
        </w:tabs>
        <w:numPr>
          <w:ilvl w:val="0"/>
          <w:numId w:val="34"/>
        </w:numPr>
        <w:rPr>
          <w:rFonts w:ascii="Georgia" w:cs="Georgia" w:eastAsia="Georgia" w:hAnsi="Georgia"/>
          <w:sz w:val="20"/>
          <w:szCs w:val="20"/>
          <w:color w:val="auto"/>
        </w:rPr>
      </w:pPr>
      <w:r>
        <w:rPr>
          <w:rFonts w:ascii="Georgia" w:cs="Georgia" w:eastAsia="Georgia" w:hAnsi="Georgia"/>
          <w:sz w:val="20"/>
          <w:szCs w:val="20"/>
          <w:color w:val="auto"/>
        </w:rPr>
        <w:t xml:space="preserve">provided by an employment contractor while in the regular service of an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the ordinary course of such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business under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supervision at any of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premises;</w:t>
      </w:r>
    </w:p>
    <w:p>
      <w:pPr>
        <w:spacing w:after="0" w:line="74" w:lineRule="exact"/>
        <w:rPr>
          <w:rFonts w:ascii="Georgia" w:cs="Georgia" w:eastAsia="Georgia" w:hAnsi="Georgia"/>
          <w:sz w:val="20"/>
          <w:szCs w:val="20"/>
          <w:color w:val="auto"/>
        </w:rPr>
      </w:pPr>
    </w:p>
    <w:p>
      <w:pPr>
        <w:ind w:left="1080" w:hanging="360"/>
        <w:spacing w:after="0"/>
        <w:tabs>
          <w:tab w:leader="none" w:pos="1080" w:val="left"/>
        </w:tabs>
        <w:numPr>
          <w:ilvl w:val="0"/>
          <w:numId w:val="34"/>
        </w:numPr>
        <w:rPr>
          <w:rFonts w:ascii="Georgia" w:cs="Georgia" w:eastAsia="Georgia" w:hAnsi="Georgia"/>
          <w:sz w:val="20"/>
          <w:szCs w:val="20"/>
          <w:color w:val="auto"/>
        </w:rPr>
      </w:pPr>
      <w:r>
        <w:rPr>
          <w:rFonts w:ascii="Georgia" w:cs="Georgia" w:eastAsia="Georgia" w:hAnsi="Georgia"/>
          <w:sz w:val="20"/>
          <w:szCs w:val="20"/>
          <w:color w:val="auto"/>
        </w:rPr>
        <w:t xml:space="preserve">employee of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contracted:</w:t>
      </w:r>
    </w:p>
    <w:p>
      <w:pPr>
        <w:spacing w:after="0" w:line="128" w:lineRule="exact"/>
        <w:rPr>
          <w:rFonts w:ascii="Georgia" w:cs="Georgia" w:eastAsia="Georgia" w:hAnsi="Georgia"/>
          <w:sz w:val="20"/>
          <w:szCs w:val="20"/>
          <w:color w:val="auto"/>
        </w:rPr>
      </w:pPr>
    </w:p>
    <w:p>
      <w:pPr>
        <w:ind w:left="1440" w:hanging="360"/>
        <w:spacing w:after="0"/>
        <w:tabs>
          <w:tab w:leader="none" w:pos="1440" w:val="left"/>
        </w:tabs>
        <w:numPr>
          <w:ilvl w:val="1"/>
          <w:numId w:val="34"/>
        </w:numPr>
        <w:rPr>
          <w:rFonts w:ascii="Georgia" w:cs="Georgia" w:eastAsia="Georgia" w:hAnsi="Georgia"/>
          <w:sz w:val="20"/>
          <w:szCs w:val="20"/>
          <w:color w:val="auto"/>
        </w:rPr>
      </w:pPr>
      <w:r>
        <w:rPr>
          <w:rFonts w:ascii="Georgia" w:cs="Georgia" w:eastAsia="Georgia" w:hAnsi="Georgia"/>
          <w:sz w:val="20"/>
          <w:szCs w:val="20"/>
          <w:color w:val="auto"/>
        </w:rPr>
        <w:t>investment advisor;</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1"/>
          <w:numId w:val="34"/>
        </w:numPr>
        <w:rPr>
          <w:rFonts w:ascii="Georgia" w:cs="Georgia" w:eastAsia="Georgia" w:hAnsi="Georgia"/>
          <w:sz w:val="20"/>
          <w:szCs w:val="20"/>
          <w:color w:val="auto"/>
        </w:rPr>
      </w:pPr>
      <w:r>
        <w:rPr>
          <w:rFonts w:ascii="Georgia" w:cs="Georgia" w:eastAsia="Georgia" w:hAnsi="Georgia"/>
          <w:sz w:val="20"/>
          <w:szCs w:val="20"/>
          <w:color w:val="auto"/>
        </w:rPr>
        <w:t>underwriter (distributor);</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1"/>
          <w:numId w:val="34"/>
        </w:numPr>
        <w:rPr>
          <w:rFonts w:ascii="Georgia" w:cs="Georgia" w:eastAsia="Georgia" w:hAnsi="Georgia"/>
          <w:sz w:val="20"/>
          <w:szCs w:val="20"/>
          <w:color w:val="auto"/>
        </w:rPr>
      </w:pPr>
      <w:r>
        <w:rPr>
          <w:rFonts w:ascii="Georgia" w:cs="Georgia" w:eastAsia="Georgia" w:hAnsi="Georgia"/>
          <w:sz w:val="20"/>
          <w:szCs w:val="20"/>
          <w:color w:val="auto"/>
        </w:rPr>
        <w:t>transfer agent;</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1"/>
          <w:numId w:val="34"/>
        </w:numPr>
        <w:rPr>
          <w:rFonts w:ascii="Georgia" w:cs="Georgia" w:eastAsia="Georgia" w:hAnsi="Georgia"/>
          <w:sz w:val="20"/>
          <w:szCs w:val="20"/>
          <w:color w:val="auto"/>
        </w:rPr>
      </w:pPr>
      <w:r>
        <w:rPr>
          <w:rFonts w:ascii="Georgia" w:cs="Georgia" w:eastAsia="Georgia" w:hAnsi="Georgia"/>
          <w:sz w:val="20"/>
          <w:szCs w:val="20"/>
          <w:color w:val="auto"/>
        </w:rPr>
        <w:t>shareholder accounting record-keeper; or</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1"/>
          <w:numId w:val="34"/>
        </w:numPr>
        <w:rPr>
          <w:rFonts w:ascii="Georgia" w:cs="Georgia" w:eastAsia="Georgia" w:hAnsi="Georgia"/>
          <w:sz w:val="20"/>
          <w:szCs w:val="20"/>
          <w:color w:val="auto"/>
        </w:rPr>
      </w:pPr>
      <w:r>
        <w:rPr>
          <w:rFonts w:ascii="Georgia" w:cs="Georgia" w:eastAsia="Georgia" w:hAnsi="Georgia"/>
          <w:sz w:val="20"/>
          <w:szCs w:val="20"/>
          <w:color w:val="auto"/>
        </w:rPr>
        <w:t>fund administrator,</w:t>
      </w:r>
    </w:p>
    <w:p>
      <w:pPr>
        <w:spacing w:after="0" w:line="113" w:lineRule="exact"/>
        <w:rPr>
          <w:sz w:val="20"/>
          <w:szCs w:val="20"/>
          <w:color w:val="auto"/>
        </w:rPr>
      </w:pPr>
    </w:p>
    <w:p>
      <w:pPr>
        <w:ind w:left="1080"/>
        <w:spacing w:after="0"/>
        <w:rPr>
          <w:sz w:val="20"/>
          <w:szCs w:val="20"/>
          <w:color w:val="auto"/>
        </w:rPr>
      </w:pPr>
      <w:r>
        <w:rPr>
          <w:rFonts w:ascii="Georgia" w:cs="Georgia" w:eastAsia="Georgia" w:hAnsi="Georgia"/>
          <w:sz w:val="20"/>
          <w:szCs w:val="20"/>
          <w:color w:val="auto"/>
        </w:rPr>
        <w:t xml:space="preserve">while performing acts for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the capacity of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w:t>
      </w:r>
    </w:p>
    <w:p>
      <w:pPr>
        <w:spacing w:after="0" w:line="120" w:lineRule="exact"/>
        <w:rPr>
          <w:sz w:val="20"/>
          <w:szCs w:val="20"/>
          <w:color w:val="auto"/>
        </w:rPr>
      </w:pPr>
    </w:p>
    <w:p>
      <w:pPr>
        <w:ind w:left="1080" w:hanging="360"/>
        <w:spacing w:after="0"/>
        <w:tabs>
          <w:tab w:leader="none" w:pos="1080" w:val="left"/>
        </w:tabs>
        <w:numPr>
          <w:ilvl w:val="0"/>
          <w:numId w:val="35"/>
        </w:numPr>
        <w:rPr>
          <w:rFonts w:ascii="Georgia" w:cs="Georgia" w:eastAsia="Georgia" w:hAnsi="Georgia"/>
          <w:sz w:val="20"/>
          <w:szCs w:val="20"/>
          <w:color w:val="auto"/>
        </w:rPr>
      </w:pPr>
      <w:r>
        <w:rPr>
          <w:rFonts w:ascii="Georgia" w:cs="Georgia" w:eastAsia="Georgia" w:hAnsi="Georgia"/>
          <w:sz w:val="20"/>
          <w:szCs w:val="20"/>
          <w:color w:val="auto"/>
        </w:rPr>
        <w:t xml:space="preserve">attorney of a law firm retained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while performing legal services for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or</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0"/>
          <w:numId w:val="35"/>
        </w:numPr>
        <w:rPr>
          <w:rFonts w:ascii="Georgia" w:cs="Georgia" w:eastAsia="Georgia" w:hAnsi="Georgia"/>
          <w:sz w:val="20"/>
          <w:szCs w:val="20"/>
          <w:color w:val="auto"/>
        </w:rPr>
      </w:pPr>
      <w:r>
        <w:rPr>
          <w:rFonts w:ascii="Georgia" w:cs="Georgia" w:eastAsia="Georgia" w:hAnsi="Georgia"/>
          <w:sz w:val="20"/>
          <w:szCs w:val="20"/>
          <w:b w:val="1"/>
          <w:bCs w:val="1"/>
          <w:color w:val="auto"/>
        </w:rPr>
        <w:t>Processor</w:t>
      </w:r>
      <w:r>
        <w:rPr>
          <w:rFonts w:ascii="Georgia" w:cs="Georgia" w:eastAsia="Georgia" w:hAnsi="Georgia"/>
          <w:sz w:val="20"/>
          <w:szCs w:val="20"/>
          <w:color w:val="auto"/>
        </w:rPr>
        <w:t>, but only while such</w:t>
      </w:r>
      <w:r>
        <w:rPr>
          <w:rFonts w:ascii="Georgia" w:cs="Georgia" w:eastAsia="Georgia" w:hAnsi="Georgia"/>
          <w:sz w:val="20"/>
          <w:szCs w:val="20"/>
          <w:b w:val="1"/>
          <w:bCs w:val="1"/>
          <w:color w:val="auto"/>
        </w:rPr>
        <w:t xml:space="preserve"> Processor </w:t>
      </w:r>
      <w:r>
        <w:rPr>
          <w:rFonts w:ascii="Georgia" w:cs="Georgia" w:eastAsia="Georgia" w:hAnsi="Georgia"/>
          <w:sz w:val="20"/>
          <w:szCs w:val="20"/>
          <w:color w:val="auto"/>
        </w:rPr>
        <w:t>is performing services and not:</w:t>
      </w:r>
    </w:p>
    <w:p>
      <w:pPr>
        <w:spacing w:after="0" w:line="120" w:lineRule="exact"/>
        <w:rPr>
          <w:rFonts w:ascii="Georgia" w:cs="Georgia" w:eastAsia="Georgia" w:hAnsi="Georgia"/>
          <w:sz w:val="20"/>
          <w:szCs w:val="20"/>
          <w:color w:val="auto"/>
        </w:rPr>
      </w:pPr>
    </w:p>
    <w:p>
      <w:pPr>
        <w:ind w:left="1440" w:hanging="360"/>
        <w:spacing w:after="0" w:line="271" w:lineRule="auto"/>
        <w:tabs>
          <w:tab w:leader="none" w:pos="1440" w:val="left"/>
        </w:tabs>
        <w:numPr>
          <w:ilvl w:val="1"/>
          <w:numId w:val="35"/>
        </w:numPr>
        <w:rPr>
          <w:rFonts w:ascii="Georgia" w:cs="Georgia" w:eastAsia="Georgia" w:hAnsi="Georgia"/>
          <w:sz w:val="20"/>
          <w:szCs w:val="20"/>
          <w:color w:val="auto"/>
        </w:rPr>
      </w:pPr>
      <w:r>
        <w:rPr>
          <w:rFonts w:ascii="Georgia" w:cs="Georgia" w:eastAsia="Georgia" w:hAnsi="Georgia"/>
          <w:sz w:val="20"/>
          <w:szCs w:val="20"/>
          <w:color w:val="auto"/>
        </w:rPr>
        <w:t xml:space="preserve">creating, preparing, modifying, or maintaining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computer applications or software programs; or</w:t>
      </w:r>
    </w:p>
    <w:p>
      <w:pPr>
        <w:spacing w:after="0" w:line="69" w:lineRule="exact"/>
        <w:rPr>
          <w:rFonts w:ascii="Georgia" w:cs="Georgia" w:eastAsia="Georgia" w:hAnsi="Georgia"/>
          <w:sz w:val="20"/>
          <w:szCs w:val="20"/>
          <w:color w:val="auto"/>
        </w:rPr>
      </w:pPr>
    </w:p>
    <w:p>
      <w:pPr>
        <w:ind w:left="1440" w:hanging="360"/>
        <w:spacing w:after="0" w:line="263" w:lineRule="auto"/>
        <w:tabs>
          <w:tab w:leader="none" w:pos="1440" w:val="left"/>
        </w:tabs>
        <w:numPr>
          <w:ilvl w:val="1"/>
          <w:numId w:val="35"/>
        </w:numPr>
        <w:rPr>
          <w:rFonts w:ascii="Georgia" w:cs="Georgia" w:eastAsia="Georgia" w:hAnsi="Georgia"/>
          <w:sz w:val="20"/>
          <w:szCs w:val="20"/>
          <w:color w:val="auto"/>
        </w:rPr>
      </w:pPr>
      <w:r>
        <w:rPr>
          <w:rFonts w:ascii="Georgia" w:cs="Georgia" w:eastAsia="Georgia" w:hAnsi="Georgia"/>
          <w:sz w:val="20"/>
          <w:szCs w:val="20"/>
          <w:color w:val="auto"/>
        </w:rPr>
        <w:t xml:space="preserve">acting as a transfer agent or in any other agency capacity in issuing checks, drafts, or securities for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76" w:lineRule="exact"/>
        <w:rPr>
          <w:sz w:val="20"/>
          <w:szCs w:val="20"/>
          <w:color w:val="auto"/>
        </w:rPr>
      </w:pPr>
    </w:p>
    <w:p>
      <w:pPr>
        <w:jc w:val="both"/>
        <w:ind w:left="720"/>
        <w:spacing w:after="0" w:line="246" w:lineRule="auto"/>
        <w:rPr>
          <w:sz w:val="20"/>
          <w:szCs w:val="20"/>
          <w:color w:val="auto"/>
        </w:rPr>
      </w:pPr>
      <w:r>
        <w:rPr>
          <w:rFonts w:ascii="Georgia" w:cs="Georgia" w:eastAsia="Georgia" w:hAnsi="Georgia"/>
          <w:sz w:val="20"/>
          <w:szCs w:val="20"/>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Georgia" w:cs="Georgia" w:eastAsia="Georgia" w:hAnsi="Georgia"/>
          <w:sz w:val="20"/>
          <w:szCs w:val="20"/>
          <w:b w:val="1"/>
          <w:bCs w:val="1"/>
          <w:color w:val="auto"/>
        </w:rPr>
        <w:t>Single Loss</w:t>
      </w:r>
      <w:r>
        <w:rPr>
          <w:rFonts w:ascii="Georgia" w:cs="Georgia" w:eastAsia="Georgia" w:hAnsi="Georgia"/>
          <w:sz w:val="20"/>
          <w:szCs w:val="20"/>
          <w:color w:val="auto"/>
        </w:rPr>
        <w:t xml:space="preserve"> and in the event of payment under this Bond, the Company shall be subrogated to the </w:t>
      </w:r>
      <w:r>
        <w:rPr>
          <w:rFonts w:ascii="Georgia" w:cs="Georgia" w:eastAsia="Georgia" w:hAnsi="Georgia"/>
          <w:sz w:val="20"/>
          <w:szCs w:val="20"/>
          <w:b w:val="1"/>
          <w:bCs w:val="1"/>
          <w:color w:val="auto"/>
        </w:rPr>
        <w:t xml:space="preserve">Assured’s </w:t>
      </w:r>
      <w:r>
        <w:rPr>
          <w:rFonts w:ascii="Georgia" w:cs="Georgia" w:eastAsia="Georgia" w:hAnsi="Georgia"/>
          <w:sz w:val="20"/>
          <w:szCs w:val="20"/>
          <w:color w:val="auto"/>
        </w:rPr>
        <w:t>rights of recovery, as stated in Section 12., Subrogation – Assignment – Recovery, of the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Conditions and Limitations, against any such employer.</w:t>
      </w:r>
    </w:p>
    <w:p>
      <w:pPr>
        <w:spacing w:after="0" w:line="84"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Employee </w:t>
      </w:r>
      <w:r>
        <w:rPr>
          <w:rFonts w:ascii="Georgia" w:cs="Georgia" w:eastAsia="Georgia" w:hAnsi="Georgia"/>
          <w:sz w:val="20"/>
          <w:szCs w:val="20"/>
          <w:color w:val="auto"/>
        </w:rPr>
        <w:t>does not include:</w:t>
      </w:r>
    </w:p>
    <w:p>
      <w:pPr>
        <w:spacing w:after="0" w:line="129" w:lineRule="exact"/>
        <w:rPr>
          <w:sz w:val="20"/>
          <w:szCs w:val="20"/>
          <w:color w:val="auto"/>
        </w:rPr>
      </w:pPr>
    </w:p>
    <w:p>
      <w:pPr>
        <w:ind w:left="1080" w:hanging="360"/>
        <w:spacing w:after="0"/>
        <w:tabs>
          <w:tab w:leader="none" w:pos="1080" w:val="left"/>
        </w:tabs>
        <w:numPr>
          <w:ilvl w:val="0"/>
          <w:numId w:val="36"/>
        </w:numPr>
        <w:rPr>
          <w:rFonts w:ascii="Georgia" w:cs="Georgia" w:eastAsia="Georgia" w:hAnsi="Georgia"/>
          <w:sz w:val="20"/>
          <w:szCs w:val="20"/>
          <w:color w:val="auto"/>
        </w:rPr>
      </w:pPr>
      <w:r>
        <w:rPr>
          <w:rFonts w:ascii="Georgia" w:cs="Georgia" w:eastAsia="Georgia" w:hAnsi="Georgia"/>
          <w:sz w:val="20"/>
          <w:szCs w:val="20"/>
          <w:color w:val="auto"/>
        </w:rPr>
        <w:t>any employee of a fund administrator for any employee benefit plan; or</w:t>
      </w:r>
    </w:p>
    <w:p>
      <w:pPr>
        <w:spacing w:after="0" w:line="119"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36"/>
        </w:numPr>
        <w:rPr>
          <w:rFonts w:ascii="Georgia" w:cs="Georgia" w:eastAsia="Georgia" w:hAnsi="Georgia"/>
          <w:sz w:val="20"/>
          <w:szCs w:val="20"/>
          <w:color w:val="auto"/>
        </w:rPr>
      </w:pPr>
      <w:r>
        <w:rPr>
          <w:rFonts w:ascii="Georgia" w:cs="Georgia" w:eastAsia="Georgia" w:hAnsi="Georgia"/>
          <w:sz w:val="20"/>
          <w:szCs w:val="20"/>
          <w:color w:val="auto"/>
        </w:rPr>
        <w:t>any employee of a transfer agent, shareholder accounting record-keeper, or fund administrator which is:</w:t>
      </w:r>
    </w:p>
    <w:p>
      <w:pPr>
        <w:spacing w:after="0" w:line="76" w:lineRule="exact"/>
        <w:rPr>
          <w:rFonts w:ascii="Georgia" w:cs="Georgia" w:eastAsia="Georgia" w:hAnsi="Georgia"/>
          <w:sz w:val="20"/>
          <w:szCs w:val="20"/>
          <w:color w:val="auto"/>
        </w:rPr>
      </w:pPr>
    </w:p>
    <w:p>
      <w:pPr>
        <w:ind w:left="1440" w:hanging="360"/>
        <w:spacing w:after="0" w:line="263" w:lineRule="auto"/>
        <w:tabs>
          <w:tab w:leader="none" w:pos="1440" w:val="left"/>
        </w:tabs>
        <w:numPr>
          <w:ilvl w:val="1"/>
          <w:numId w:val="36"/>
        </w:numPr>
        <w:rPr>
          <w:rFonts w:ascii="Georgia" w:cs="Georgia" w:eastAsia="Georgia" w:hAnsi="Georgia"/>
          <w:sz w:val="20"/>
          <w:szCs w:val="20"/>
          <w:color w:val="auto"/>
        </w:rPr>
      </w:pPr>
      <w:r>
        <w:rPr>
          <w:rFonts w:ascii="Georgia" w:cs="Georgia" w:eastAsia="Georgia" w:hAnsi="Georgia"/>
          <w:sz w:val="20"/>
          <w:szCs w:val="20"/>
          <w:color w:val="auto"/>
        </w:rPr>
        <w:t xml:space="preserve">not an “affiliated person” (as defined in Section 2(a) of the Investment Company Act of 1940) of an </w:t>
      </w:r>
      <w:r>
        <w:rPr>
          <w:rFonts w:ascii="Georgia" w:cs="Georgia" w:eastAsia="Georgia" w:hAnsi="Georgia"/>
          <w:sz w:val="20"/>
          <w:szCs w:val="20"/>
          <w:b w:val="1"/>
          <w:bCs w:val="1"/>
          <w:color w:val="auto"/>
        </w:rPr>
        <w:t xml:space="preserve">Assured </w:t>
      </w:r>
      <w:r>
        <w:rPr>
          <w:rFonts w:ascii="Georgia" w:cs="Georgia" w:eastAsia="Georgia" w:hAnsi="Georgia"/>
          <w:sz w:val="20"/>
          <w:szCs w:val="20"/>
          <w:color w:val="auto"/>
        </w:rPr>
        <w:t>or of the investment advisor or underwriter (distributor) of such</w:t>
      </w:r>
      <w:r>
        <w:rPr>
          <w:rFonts w:ascii="Georgia" w:cs="Georgia" w:eastAsia="Georgia" w:hAnsi="Georgia"/>
          <w:sz w:val="20"/>
          <w:szCs w:val="20"/>
          <w:b w:val="1"/>
          <w:bCs w:val="1"/>
          <w:color w:val="auto"/>
        </w:rPr>
        <w:t xml:space="preserve"> Assured</w:t>
      </w:r>
      <w:r>
        <w:rPr>
          <w:rFonts w:ascii="Georgia" w:cs="Georgia" w:eastAsia="Georgia" w:hAnsi="Georgia"/>
          <w:sz w:val="20"/>
          <w:szCs w:val="20"/>
          <w:color w:val="auto"/>
        </w:rPr>
        <w:t>; or</w:t>
      </w:r>
    </w:p>
    <w:p>
      <w:pPr>
        <w:spacing w:after="0" w:line="75" w:lineRule="exact"/>
        <w:rPr>
          <w:rFonts w:ascii="Georgia" w:cs="Georgia" w:eastAsia="Georgia" w:hAnsi="Georgia"/>
          <w:sz w:val="20"/>
          <w:szCs w:val="20"/>
          <w:color w:val="auto"/>
        </w:rPr>
      </w:pPr>
    </w:p>
    <w:p>
      <w:pPr>
        <w:ind w:left="1440" w:hanging="360"/>
        <w:spacing w:after="0"/>
        <w:tabs>
          <w:tab w:leader="none" w:pos="1440" w:val="left"/>
        </w:tabs>
        <w:numPr>
          <w:ilvl w:val="1"/>
          <w:numId w:val="36"/>
        </w:numPr>
        <w:rPr>
          <w:rFonts w:ascii="Georgia" w:cs="Georgia" w:eastAsia="Georgia" w:hAnsi="Georgia"/>
          <w:sz w:val="20"/>
          <w:szCs w:val="20"/>
          <w:color w:val="auto"/>
        </w:rPr>
      </w:pPr>
      <w:r>
        <w:rPr>
          <w:rFonts w:ascii="Georgia" w:cs="Georgia" w:eastAsia="Georgia" w:hAnsi="Georgia"/>
          <w:sz w:val="20"/>
          <w:szCs w:val="20"/>
          <w:color w:val="auto"/>
        </w:rPr>
        <w:t>a “bank” (as defined in Section 2(a) of the Investment Company Act of 1940).</w:t>
      </w:r>
    </w:p>
    <w:p>
      <w:pPr>
        <w:spacing w:after="0" w:line="113" w:lineRule="exact"/>
        <w:rPr>
          <w:sz w:val="20"/>
          <w:szCs w:val="20"/>
          <w:color w:val="auto"/>
        </w:rPr>
      </w:pPr>
    </w:p>
    <w:p>
      <w:pPr>
        <w:jc w:val="both"/>
        <w:ind w:left="720"/>
        <w:spacing w:after="0" w:line="256" w:lineRule="auto"/>
        <w:rPr>
          <w:sz w:val="20"/>
          <w:szCs w:val="20"/>
          <w:color w:val="auto"/>
        </w:rPr>
      </w:pPr>
      <w:r>
        <w:rPr>
          <w:rFonts w:ascii="Georgia" w:cs="Georgia" w:eastAsia="Georgia" w:hAnsi="Georgia"/>
          <w:sz w:val="20"/>
          <w:szCs w:val="20"/>
          <w:b w:val="1"/>
          <w:bCs w:val="1"/>
          <w:color w:val="auto"/>
        </w:rPr>
        <w:t xml:space="preserve">Evidence of Debt </w:t>
      </w:r>
      <w:r>
        <w:rPr>
          <w:rFonts w:ascii="Georgia" w:cs="Georgia" w:eastAsia="Georgia" w:hAnsi="Georgia"/>
          <w:sz w:val="20"/>
          <w:szCs w:val="20"/>
          <w:color w:val="auto"/>
        </w:rPr>
        <w:t>means an instrument, including a</w:t>
      </w:r>
      <w:r>
        <w:rPr>
          <w:rFonts w:ascii="Georgia" w:cs="Georgia" w:eastAsia="Georgia" w:hAnsi="Georgia"/>
          <w:sz w:val="20"/>
          <w:szCs w:val="20"/>
          <w:b w:val="1"/>
          <w:bCs w:val="1"/>
          <w:color w:val="auto"/>
        </w:rPr>
        <w:t xml:space="preserve"> Negotiable Instrument</w:t>
      </w:r>
      <w:r>
        <w:rPr>
          <w:rFonts w:ascii="Georgia" w:cs="Georgia" w:eastAsia="Georgia" w:hAnsi="Georgia"/>
          <w:sz w:val="20"/>
          <w:szCs w:val="20"/>
          <w:color w:val="auto"/>
        </w:rPr>
        <w:t>, executed by a</w:t>
      </w:r>
      <w:r>
        <w:rPr>
          <w:rFonts w:ascii="Georgia" w:cs="Georgia" w:eastAsia="Georgia" w:hAnsi="Georgia"/>
          <w:sz w:val="20"/>
          <w:szCs w:val="20"/>
          <w:b w:val="1"/>
          <w:bCs w:val="1"/>
          <w:color w:val="auto"/>
        </w:rPr>
        <w:t xml:space="preserve"> Customer </w:t>
      </w:r>
      <w:r>
        <w:rPr>
          <w:rFonts w:ascii="Georgia" w:cs="Georgia" w:eastAsia="Georgia" w:hAnsi="Georgia"/>
          <w:sz w:val="20"/>
          <w:szCs w:val="20"/>
          <w:color w:val="auto"/>
        </w:rPr>
        <w:t xml:space="preserve">and held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which in the regular course of business is treated as evidencing the </w:t>
      </w:r>
      <w:r>
        <w:rPr>
          <w:rFonts w:ascii="Georgia" w:cs="Georgia" w:eastAsia="Georgia" w:hAnsi="Georgia"/>
          <w:sz w:val="20"/>
          <w:szCs w:val="20"/>
          <w:b w:val="1"/>
          <w:bCs w:val="1"/>
          <w:color w:val="auto"/>
        </w:rPr>
        <w:t>Customer’s</w:t>
      </w:r>
      <w:r>
        <w:rPr>
          <w:rFonts w:ascii="Georgia" w:cs="Georgia" w:eastAsia="Georgia" w:hAnsi="Georgia"/>
          <w:sz w:val="20"/>
          <w:szCs w:val="20"/>
          <w:color w:val="auto"/>
        </w:rPr>
        <w:t xml:space="preserve"> debt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75"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Forgery </w:t>
      </w:r>
      <w:r>
        <w:rPr>
          <w:rFonts w:ascii="Georgia" w:cs="Georgia" w:eastAsia="Georgia" w:hAnsi="Georgia"/>
          <w:sz w:val="20"/>
          <w:szCs w:val="20"/>
          <w:color w:val="auto"/>
        </w:rPr>
        <w:t>means:</w:t>
      </w:r>
    </w:p>
    <w:p>
      <w:pPr>
        <w:spacing w:after="0" w:line="128" w:lineRule="exact"/>
        <w:rPr>
          <w:sz w:val="20"/>
          <w:szCs w:val="20"/>
          <w:color w:val="auto"/>
        </w:rPr>
      </w:pPr>
    </w:p>
    <w:p>
      <w:pPr>
        <w:ind w:left="1080" w:hanging="360"/>
        <w:spacing w:after="0" w:line="264" w:lineRule="auto"/>
        <w:tabs>
          <w:tab w:leader="none" w:pos="1080" w:val="left"/>
        </w:tabs>
        <w:numPr>
          <w:ilvl w:val="0"/>
          <w:numId w:val="37"/>
        </w:numPr>
        <w:rPr>
          <w:rFonts w:ascii="Georgia" w:cs="Georgia" w:eastAsia="Georgia" w:hAnsi="Georgia"/>
          <w:sz w:val="20"/>
          <w:szCs w:val="20"/>
          <w:color w:val="auto"/>
        </w:rPr>
      </w:pPr>
      <w:r>
        <w:rPr>
          <w:rFonts w:ascii="Georgia" w:cs="Georgia" w:eastAsia="Georgia" w:hAnsi="Georgia"/>
          <w:sz w:val="20"/>
          <w:szCs w:val="20"/>
          <w:color w:val="auto"/>
        </w:rPr>
        <w:t>affixing the handwritten signature, or a reproduction of the handwritten signature, of another natural person without authorization and with the intent to deceive; or</w:t>
      </w:r>
    </w:p>
    <w:p>
      <w:pPr>
        <w:spacing w:after="0" w:line="74"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37"/>
        </w:numPr>
        <w:rPr>
          <w:rFonts w:ascii="Georgia" w:cs="Georgia" w:eastAsia="Georgia" w:hAnsi="Georgia"/>
          <w:sz w:val="20"/>
          <w:szCs w:val="20"/>
          <w:color w:val="auto"/>
        </w:rPr>
      </w:pPr>
      <w:r>
        <w:rPr>
          <w:rFonts w:ascii="Georgia" w:cs="Georgia" w:eastAsia="Georgia" w:hAnsi="Georgia"/>
          <w:sz w:val="20"/>
          <w:szCs w:val="20"/>
          <w:color w:val="auto"/>
        </w:rPr>
        <w:t>affixing the name of an organization as an endorsement to a check without authority and with the intent to deceive,</w:t>
      </w:r>
    </w:p>
    <w:p>
      <w:pPr>
        <w:spacing w:after="0" w:line="77" w:lineRule="exact"/>
        <w:rPr>
          <w:sz w:val="20"/>
          <w:szCs w:val="20"/>
          <w:color w:val="auto"/>
        </w:rPr>
      </w:pPr>
    </w:p>
    <w:p>
      <w:pPr>
        <w:ind w:left="720"/>
        <w:spacing w:after="0" w:line="263" w:lineRule="auto"/>
        <w:rPr>
          <w:sz w:val="20"/>
          <w:szCs w:val="20"/>
          <w:color w:val="auto"/>
        </w:rPr>
      </w:pPr>
      <w:r>
        <w:rPr>
          <w:rFonts w:ascii="Georgia" w:cs="Georgia" w:eastAsia="Georgia" w:hAnsi="Georgia"/>
          <w:sz w:val="20"/>
          <w:szCs w:val="20"/>
          <w:color w:val="auto"/>
        </w:rPr>
        <w:t xml:space="preserve">provided that a signature which consists in whole or in part of one’s own name signed with or without authority, in any capacity, for any purpose is not a </w:t>
      </w:r>
      <w:r>
        <w:rPr>
          <w:rFonts w:ascii="Georgia" w:cs="Georgia" w:eastAsia="Georgia" w:hAnsi="Georgia"/>
          <w:sz w:val="20"/>
          <w:szCs w:val="20"/>
          <w:b w:val="1"/>
          <w:bCs w:val="1"/>
          <w:color w:val="auto"/>
        </w:rPr>
        <w:t>Forgery</w:t>
      </w:r>
      <w:r>
        <w:rPr>
          <w:rFonts w:ascii="Georgia" w:cs="Georgia" w:eastAsia="Georgia" w:hAnsi="Georgia"/>
          <w:sz w:val="20"/>
          <w:szCs w:val="20"/>
          <w:color w:val="auto"/>
        </w:rPr>
        <w:t>.</w:t>
      </w:r>
    </w:p>
    <w:p>
      <w:pPr>
        <w:spacing w:after="0" w:line="68" w:lineRule="exact"/>
        <w:rPr>
          <w:sz w:val="20"/>
          <w:szCs w:val="20"/>
          <w:color w:val="auto"/>
        </w:rPr>
      </w:pPr>
    </w:p>
    <w:p>
      <w:pPr>
        <w:ind w:left="720"/>
        <w:spacing w:after="0" w:line="272" w:lineRule="auto"/>
        <w:rPr>
          <w:sz w:val="20"/>
          <w:szCs w:val="20"/>
          <w:color w:val="auto"/>
        </w:rPr>
      </w:pPr>
      <w:r>
        <w:rPr>
          <w:rFonts w:ascii="Georgia" w:cs="Georgia" w:eastAsia="Georgia" w:hAnsi="Georgia"/>
          <w:sz w:val="20"/>
          <w:szCs w:val="20"/>
          <w:b w:val="1"/>
          <w:bCs w:val="1"/>
          <w:color w:val="auto"/>
        </w:rPr>
        <w:t xml:space="preserve">Initial Transaction Statement </w:t>
      </w:r>
      <w:r>
        <w:rPr>
          <w:rFonts w:ascii="Georgia" w:cs="Georgia" w:eastAsia="Georgia" w:hAnsi="Georgia"/>
          <w:sz w:val="20"/>
          <w:szCs w:val="20"/>
          <w:color w:val="auto"/>
        </w:rPr>
        <w:t>means the first written statement signed by or on behalf of the issuer of</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an </w:t>
      </w:r>
      <w:r>
        <w:rPr>
          <w:rFonts w:ascii="Georgia" w:cs="Georgia" w:eastAsia="Georgia" w:hAnsi="Georgia"/>
          <w:sz w:val="20"/>
          <w:szCs w:val="20"/>
          <w:b w:val="1"/>
          <w:bCs w:val="1"/>
          <w:color w:val="auto"/>
        </w:rPr>
        <w:t>Uncertificated Security</w:t>
      </w:r>
      <w:r>
        <w:rPr>
          <w:rFonts w:ascii="Georgia" w:cs="Georgia" w:eastAsia="Georgia" w:hAnsi="Georgia"/>
          <w:sz w:val="20"/>
          <w:szCs w:val="20"/>
          <w:color w:val="auto"/>
        </w:rPr>
        <w:t xml:space="preserve"> sent to the registered owner or registered pledgee containing:</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914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7 of 17</w:t>
      </w:r>
    </w:p>
    <w:p>
      <w:pPr>
        <w:sectPr>
          <w:pgSz w:w="12240" w:h="15840" w:orient="portrait"/>
          <w:cols w:equalWidth="0" w:num="1">
            <w:col w:w="10080"/>
          </w:cols>
          <w:pgMar w:left="1080" w:top="700" w:right="1080" w:bottom="160" w:gutter="0" w:footer="0" w:header="0"/>
          <w:type w:val="continuous"/>
        </w:sectPr>
      </w:pPr>
    </w:p>
    <w:bookmarkStart w:id="21" w:name="page22"/>
    <w:bookmarkEnd w:id="21"/>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0" w:hanging="360"/>
        <w:spacing w:after="0"/>
        <w:tabs>
          <w:tab w:leader="none" w:pos="1080" w:val="left"/>
        </w:tabs>
        <w:numPr>
          <w:ilvl w:val="0"/>
          <w:numId w:val="38"/>
        </w:numPr>
        <w:rPr>
          <w:rFonts w:ascii="Georgia" w:cs="Georgia" w:eastAsia="Georgia" w:hAnsi="Georgia"/>
          <w:sz w:val="20"/>
          <w:szCs w:val="20"/>
          <w:color w:val="auto"/>
        </w:rPr>
      </w:pPr>
      <w:r>
        <w:rPr>
          <w:rFonts w:ascii="Georgia" w:cs="Georgia" w:eastAsia="Georgia" w:hAnsi="Georgia"/>
          <w:sz w:val="20"/>
          <w:szCs w:val="20"/>
          <w:color w:val="auto"/>
        </w:rPr>
        <w:t xml:space="preserve">a description of the issue of which the </w:t>
      </w:r>
      <w:r>
        <w:rPr>
          <w:rFonts w:ascii="Georgia" w:cs="Georgia" w:eastAsia="Georgia" w:hAnsi="Georgia"/>
          <w:sz w:val="20"/>
          <w:szCs w:val="20"/>
          <w:b w:val="1"/>
          <w:bCs w:val="1"/>
          <w:color w:val="auto"/>
        </w:rPr>
        <w:t>Uncertificated Security</w:t>
      </w:r>
      <w:r>
        <w:rPr>
          <w:rFonts w:ascii="Georgia" w:cs="Georgia" w:eastAsia="Georgia" w:hAnsi="Georgia"/>
          <w:sz w:val="20"/>
          <w:szCs w:val="20"/>
          <w:color w:val="auto"/>
        </w:rPr>
        <w:t xml:space="preserve"> is a part;</w:t>
      </w:r>
    </w:p>
    <w:p>
      <w:pPr>
        <w:spacing w:after="0" w:line="128"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38"/>
        </w:numPr>
        <w:rPr>
          <w:rFonts w:ascii="Georgia" w:cs="Georgia" w:eastAsia="Georgia" w:hAnsi="Georgia"/>
          <w:sz w:val="20"/>
          <w:szCs w:val="20"/>
          <w:color w:val="auto"/>
        </w:rPr>
      </w:pPr>
      <w:r>
        <w:rPr>
          <w:rFonts w:ascii="Georgia" w:cs="Georgia" w:eastAsia="Georgia" w:hAnsi="Georgia"/>
          <w:sz w:val="20"/>
          <w:szCs w:val="20"/>
          <w:color w:val="auto"/>
        </w:rPr>
        <w:t>the number of shares or units transferred to the registered owner, pledged by the registered owner to the registered pledgee, or released from pledge by the registered pledgee;</w:t>
      </w:r>
    </w:p>
    <w:p>
      <w:pPr>
        <w:spacing w:after="0" w:line="75" w:lineRule="exact"/>
        <w:rPr>
          <w:rFonts w:ascii="Georgia" w:cs="Georgia" w:eastAsia="Georgia" w:hAnsi="Georgia"/>
          <w:sz w:val="20"/>
          <w:szCs w:val="20"/>
          <w:color w:val="auto"/>
        </w:rPr>
      </w:pPr>
    </w:p>
    <w:p>
      <w:pPr>
        <w:ind w:left="1080" w:hanging="360"/>
        <w:spacing w:after="0" w:line="264" w:lineRule="auto"/>
        <w:tabs>
          <w:tab w:leader="none" w:pos="1080" w:val="left"/>
        </w:tabs>
        <w:numPr>
          <w:ilvl w:val="0"/>
          <w:numId w:val="38"/>
        </w:numPr>
        <w:rPr>
          <w:rFonts w:ascii="Georgia" w:cs="Georgia" w:eastAsia="Georgia" w:hAnsi="Georgia"/>
          <w:sz w:val="20"/>
          <w:szCs w:val="20"/>
          <w:color w:val="auto"/>
        </w:rPr>
      </w:pPr>
      <w:r>
        <w:rPr>
          <w:rFonts w:ascii="Georgia" w:cs="Georgia" w:eastAsia="Georgia" w:hAnsi="Georgia"/>
          <w:sz w:val="20"/>
          <w:szCs w:val="20"/>
          <w:color w:val="auto"/>
        </w:rPr>
        <w:t>the name, address and taxpayer identification number, if any, of the registered owner and registered pledgee; and</w:t>
      </w:r>
    </w:p>
    <w:p>
      <w:pPr>
        <w:spacing w:after="0" w:line="74" w:lineRule="exact"/>
        <w:rPr>
          <w:rFonts w:ascii="Georgia" w:cs="Georgia" w:eastAsia="Georgia" w:hAnsi="Georgia"/>
          <w:sz w:val="20"/>
          <w:szCs w:val="20"/>
          <w:color w:val="auto"/>
        </w:rPr>
      </w:pPr>
    </w:p>
    <w:p>
      <w:pPr>
        <w:ind w:left="1080" w:hanging="360"/>
        <w:spacing w:after="0"/>
        <w:tabs>
          <w:tab w:leader="none" w:pos="1080" w:val="left"/>
        </w:tabs>
        <w:numPr>
          <w:ilvl w:val="0"/>
          <w:numId w:val="38"/>
        </w:numPr>
        <w:rPr>
          <w:rFonts w:ascii="Georgia" w:cs="Georgia" w:eastAsia="Georgia" w:hAnsi="Georgia"/>
          <w:sz w:val="20"/>
          <w:szCs w:val="20"/>
          <w:color w:val="auto"/>
        </w:rPr>
      </w:pPr>
      <w:r>
        <w:rPr>
          <w:rFonts w:ascii="Georgia" w:cs="Georgia" w:eastAsia="Georgia" w:hAnsi="Georgia"/>
          <w:sz w:val="20"/>
          <w:szCs w:val="20"/>
          <w:color w:val="auto"/>
        </w:rPr>
        <w:t>the date the transfer, pledge or release was registered.</w:t>
      </w:r>
    </w:p>
    <w:p>
      <w:pPr>
        <w:spacing w:after="0" w:line="113" w:lineRule="exact"/>
        <w:rPr>
          <w:sz w:val="20"/>
          <w:szCs w:val="20"/>
          <w:color w:val="auto"/>
        </w:rPr>
      </w:pPr>
    </w:p>
    <w:p>
      <w:pPr>
        <w:jc w:val="both"/>
        <w:ind w:left="720"/>
        <w:spacing w:after="0" w:line="271" w:lineRule="auto"/>
        <w:rPr>
          <w:sz w:val="20"/>
          <w:szCs w:val="20"/>
          <w:color w:val="auto"/>
        </w:rPr>
      </w:pPr>
      <w:r>
        <w:rPr>
          <w:rFonts w:ascii="Georgia" w:cs="Georgia" w:eastAsia="Georgia" w:hAnsi="Georgia"/>
          <w:sz w:val="20"/>
          <w:szCs w:val="20"/>
          <w:b w:val="1"/>
          <w:bCs w:val="1"/>
          <w:color w:val="auto"/>
        </w:rPr>
        <w:t xml:space="preserve">Instruction </w:t>
      </w:r>
      <w:r>
        <w:rPr>
          <w:rFonts w:ascii="Georgia" w:cs="Georgia" w:eastAsia="Georgia" w:hAnsi="Georgia"/>
          <w:sz w:val="20"/>
          <w:szCs w:val="20"/>
          <w:color w:val="auto"/>
        </w:rPr>
        <w:t>means a written order to the issuer of an</w:t>
      </w:r>
      <w:r>
        <w:rPr>
          <w:rFonts w:ascii="Georgia" w:cs="Georgia" w:eastAsia="Georgia" w:hAnsi="Georgia"/>
          <w:sz w:val="20"/>
          <w:szCs w:val="20"/>
          <w:b w:val="1"/>
          <w:bCs w:val="1"/>
          <w:color w:val="auto"/>
        </w:rPr>
        <w:t xml:space="preserve"> Uncertificated Security </w:t>
      </w:r>
      <w:r>
        <w:rPr>
          <w:rFonts w:ascii="Georgia" w:cs="Georgia" w:eastAsia="Georgia" w:hAnsi="Georgia"/>
          <w:sz w:val="20"/>
          <w:szCs w:val="20"/>
          <w:color w:val="auto"/>
        </w:rPr>
        <w:t>requesting that the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transfer, pledge or release from pledge of the specified </w:t>
      </w:r>
      <w:r>
        <w:rPr>
          <w:rFonts w:ascii="Georgia" w:cs="Georgia" w:eastAsia="Georgia" w:hAnsi="Georgia"/>
          <w:sz w:val="20"/>
          <w:szCs w:val="20"/>
          <w:b w:val="1"/>
          <w:bCs w:val="1"/>
          <w:color w:val="auto"/>
        </w:rPr>
        <w:t>Uncertificated Security</w:t>
      </w:r>
      <w:r>
        <w:rPr>
          <w:rFonts w:ascii="Georgia" w:cs="Georgia" w:eastAsia="Georgia" w:hAnsi="Georgia"/>
          <w:sz w:val="20"/>
          <w:szCs w:val="20"/>
          <w:color w:val="auto"/>
        </w:rPr>
        <w:t xml:space="preserve"> be registered.</w:t>
      </w:r>
    </w:p>
    <w:p>
      <w:pPr>
        <w:spacing w:after="0" w:line="60"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Investment Company </w:t>
      </w:r>
      <w:r>
        <w:rPr>
          <w:rFonts w:ascii="Georgia" w:cs="Georgia" w:eastAsia="Georgia" w:hAnsi="Georgia"/>
          <w:sz w:val="20"/>
          <w:szCs w:val="20"/>
          <w:color w:val="auto"/>
        </w:rPr>
        <w:t>means any entity registered under the Investment Company Act of 1940.</w:t>
      </w:r>
    </w:p>
    <w:p>
      <w:pPr>
        <w:spacing w:after="0" w:line="121" w:lineRule="exact"/>
        <w:rPr>
          <w:sz w:val="20"/>
          <w:szCs w:val="20"/>
          <w:color w:val="auto"/>
        </w:rPr>
      </w:pPr>
    </w:p>
    <w:p>
      <w:pPr>
        <w:jc w:val="both"/>
        <w:ind w:left="720"/>
        <w:spacing w:after="0" w:line="271" w:lineRule="auto"/>
        <w:rPr>
          <w:sz w:val="20"/>
          <w:szCs w:val="20"/>
          <w:color w:val="auto"/>
        </w:rPr>
      </w:pPr>
      <w:r>
        <w:rPr>
          <w:rFonts w:ascii="Georgia" w:cs="Georgia" w:eastAsia="Georgia" w:hAnsi="Georgia"/>
          <w:sz w:val="20"/>
          <w:szCs w:val="20"/>
          <w:b w:val="1"/>
          <w:bCs w:val="1"/>
          <w:color w:val="auto"/>
        </w:rPr>
        <w:t xml:space="preserve">Items of Deposit </w:t>
      </w:r>
      <w:r>
        <w:rPr>
          <w:rFonts w:ascii="Georgia" w:cs="Georgia" w:eastAsia="Georgia" w:hAnsi="Georgia"/>
          <w:sz w:val="20"/>
          <w:szCs w:val="20"/>
          <w:color w:val="auto"/>
        </w:rPr>
        <w:t>means one or more checks or drafts drawn upon a financial institution in the United</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States of America.</w:t>
      </w:r>
    </w:p>
    <w:p>
      <w:pPr>
        <w:spacing w:after="0" w:line="60" w:lineRule="exact"/>
        <w:rPr>
          <w:sz w:val="20"/>
          <w:szCs w:val="20"/>
          <w:color w:val="auto"/>
        </w:rPr>
      </w:pPr>
    </w:p>
    <w:p>
      <w:pPr>
        <w:jc w:val="both"/>
        <w:ind w:left="720"/>
        <w:spacing w:after="0" w:line="272" w:lineRule="auto"/>
        <w:rPr>
          <w:sz w:val="20"/>
          <w:szCs w:val="20"/>
          <w:color w:val="auto"/>
        </w:rPr>
      </w:pPr>
      <w:r>
        <w:rPr>
          <w:rFonts w:ascii="Georgia" w:cs="Georgia" w:eastAsia="Georgia" w:hAnsi="Georgia"/>
          <w:sz w:val="20"/>
          <w:szCs w:val="20"/>
          <w:b w:val="1"/>
          <w:bCs w:val="1"/>
          <w:color w:val="auto"/>
        </w:rPr>
        <w:t xml:space="preserve">Larceny or Embezzlement </w:t>
      </w:r>
      <w:r>
        <w:rPr>
          <w:rFonts w:ascii="Georgia" w:cs="Georgia" w:eastAsia="Georgia" w:hAnsi="Georgia"/>
          <w:sz w:val="20"/>
          <w:szCs w:val="20"/>
          <w:color w:val="auto"/>
        </w:rPr>
        <w:t>means larceny and embezzlement as defined under Section 37 of the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Investment Company Act of 1940.</w:t>
      </w:r>
    </w:p>
    <w:p>
      <w:pPr>
        <w:spacing w:after="0" w:line="60" w:lineRule="exact"/>
        <w:rPr>
          <w:sz w:val="20"/>
          <w:szCs w:val="20"/>
          <w:color w:val="auto"/>
        </w:rPr>
      </w:pPr>
    </w:p>
    <w:p>
      <w:pPr>
        <w:jc w:val="both"/>
        <w:ind w:left="720"/>
        <w:spacing w:after="0" w:line="256" w:lineRule="auto"/>
        <w:rPr>
          <w:sz w:val="20"/>
          <w:szCs w:val="20"/>
          <w:color w:val="auto"/>
        </w:rPr>
      </w:pPr>
      <w:r>
        <w:rPr>
          <w:rFonts w:ascii="Georgia" w:cs="Georgia" w:eastAsia="Georgia" w:hAnsi="Georgia"/>
          <w:sz w:val="20"/>
          <w:szCs w:val="20"/>
          <w:b w:val="1"/>
          <w:bCs w:val="1"/>
          <w:color w:val="auto"/>
        </w:rPr>
        <w:t xml:space="preserve">Letter of Credit </w:t>
      </w:r>
      <w:r>
        <w:rPr>
          <w:rFonts w:ascii="Georgia" w:cs="Georgia" w:eastAsia="Georgia" w:hAnsi="Georgia"/>
          <w:sz w:val="20"/>
          <w:szCs w:val="20"/>
          <w:color w:val="auto"/>
        </w:rPr>
        <w:t>means an engagement in writing by a bank or other person made at the request of a</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customer that the bank or other person will honor drafts or other demands for payment in compliance with the conditions specified in the engagement.</w:t>
      </w:r>
    </w:p>
    <w:p>
      <w:pPr>
        <w:spacing w:after="0" w:line="74" w:lineRule="exact"/>
        <w:rPr>
          <w:sz w:val="20"/>
          <w:szCs w:val="20"/>
          <w:color w:val="auto"/>
        </w:rPr>
      </w:pPr>
    </w:p>
    <w:p>
      <w:pPr>
        <w:jc w:val="both"/>
        <w:ind w:left="720"/>
        <w:spacing w:after="0" w:line="272" w:lineRule="auto"/>
        <w:rPr>
          <w:sz w:val="20"/>
          <w:szCs w:val="20"/>
          <w:color w:val="auto"/>
        </w:rPr>
      </w:pPr>
      <w:r>
        <w:rPr>
          <w:rFonts w:ascii="Georgia" w:cs="Georgia" w:eastAsia="Georgia" w:hAnsi="Georgia"/>
          <w:sz w:val="20"/>
          <w:szCs w:val="20"/>
          <w:b w:val="1"/>
          <w:bCs w:val="1"/>
          <w:color w:val="auto"/>
        </w:rPr>
        <w:t xml:space="preserve">Money </w:t>
      </w:r>
      <w:r>
        <w:rPr>
          <w:rFonts w:ascii="Georgia" w:cs="Georgia" w:eastAsia="Georgia" w:hAnsi="Georgia"/>
          <w:sz w:val="20"/>
          <w:szCs w:val="20"/>
          <w:color w:val="auto"/>
        </w:rPr>
        <w:t>means a medium of exchange in current use authorized or adopted by a domestic or foreign</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government as part of its currency.</w:t>
      </w:r>
    </w:p>
    <w:p>
      <w:pPr>
        <w:spacing w:after="0" w:line="60"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Negotiable Instrument </w:t>
      </w:r>
      <w:r>
        <w:rPr>
          <w:rFonts w:ascii="Georgia" w:cs="Georgia" w:eastAsia="Georgia" w:hAnsi="Georgia"/>
          <w:sz w:val="20"/>
          <w:szCs w:val="20"/>
          <w:color w:val="auto"/>
        </w:rPr>
        <w:t>means any writing:</w:t>
      </w:r>
    </w:p>
    <w:p>
      <w:pPr>
        <w:spacing w:after="0" w:line="128" w:lineRule="exact"/>
        <w:rPr>
          <w:sz w:val="20"/>
          <w:szCs w:val="20"/>
          <w:color w:val="auto"/>
        </w:rPr>
      </w:pPr>
    </w:p>
    <w:p>
      <w:pPr>
        <w:ind w:left="1080" w:hanging="360"/>
        <w:spacing w:after="0"/>
        <w:tabs>
          <w:tab w:leader="none" w:pos="1080" w:val="left"/>
        </w:tabs>
        <w:numPr>
          <w:ilvl w:val="0"/>
          <w:numId w:val="39"/>
        </w:numPr>
        <w:rPr>
          <w:rFonts w:ascii="Georgia" w:cs="Georgia" w:eastAsia="Georgia" w:hAnsi="Georgia"/>
          <w:sz w:val="20"/>
          <w:szCs w:val="20"/>
          <w:color w:val="auto"/>
        </w:rPr>
      </w:pPr>
      <w:r>
        <w:rPr>
          <w:rFonts w:ascii="Georgia" w:cs="Georgia" w:eastAsia="Georgia" w:hAnsi="Georgia"/>
          <w:sz w:val="20"/>
          <w:szCs w:val="20"/>
          <w:color w:val="auto"/>
        </w:rPr>
        <w:t>signed by the maker or drawer;</w:t>
      </w:r>
    </w:p>
    <w:p>
      <w:pPr>
        <w:spacing w:after="0" w:line="112" w:lineRule="exact"/>
        <w:rPr>
          <w:rFonts w:ascii="Georgia" w:cs="Georgia" w:eastAsia="Georgia" w:hAnsi="Georgia"/>
          <w:sz w:val="20"/>
          <w:szCs w:val="20"/>
          <w:color w:val="auto"/>
        </w:rPr>
      </w:pPr>
    </w:p>
    <w:p>
      <w:pPr>
        <w:ind w:left="1080" w:hanging="360"/>
        <w:spacing w:after="0" w:line="271" w:lineRule="auto"/>
        <w:tabs>
          <w:tab w:leader="none" w:pos="1080" w:val="left"/>
        </w:tabs>
        <w:numPr>
          <w:ilvl w:val="0"/>
          <w:numId w:val="39"/>
        </w:numPr>
        <w:rPr>
          <w:rFonts w:ascii="Georgia" w:cs="Georgia" w:eastAsia="Georgia" w:hAnsi="Georgia"/>
          <w:sz w:val="20"/>
          <w:szCs w:val="20"/>
          <w:color w:val="auto"/>
        </w:rPr>
      </w:pPr>
      <w:r>
        <w:rPr>
          <w:rFonts w:ascii="Georgia" w:cs="Georgia" w:eastAsia="Georgia" w:hAnsi="Georgia"/>
          <w:sz w:val="20"/>
          <w:szCs w:val="20"/>
          <w:color w:val="auto"/>
        </w:rPr>
        <w:t xml:space="preserve">containing an unconditional promise or order to pay a sum certain in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and no other promise, order, obligation or power given by the maker or drawer;</w:t>
      </w:r>
    </w:p>
    <w:p>
      <w:pPr>
        <w:spacing w:after="0" w:line="69" w:lineRule="exact"/>
        <w:rPr>
          <w:rFonts w:ascii="Georgia" w:cs="Georgia" w:eastAsia="Georgia" w:hAnsi="Georgia"/>
          <w:sz w:val="20"/>
          <w:szCs w:val="20"/>
          <w:color w:val="auto"/>
        </w:rPr>
      </w:pPr>
    </w:p>
    <w:p>
      <w:pPr>
        <w:ind w:left="1080" w:hanging="360"/>
        <w:spacing w:after="0"/>
        <w:tabs>
          <w:tab w:leader="none" w:pos="1080" w:val="left"/>
        </w:tabs>
        <w:numPr>
          <w:ilvl w:val="0"/>
          <w:numId w:val="39"/>
        </w:numPr>
        <w:rPr>
          <w:rFonts w:ascii="Georgia" w:cs="Georgia" w:eastAsia="Georgia" w:hAnsi="Georgia"/>
          <w:sz w:val="20"/>
          <w:szCs w:val="20"/>
          <w:color w:val="auto"/>
        </w:rPr>
      </w:pPr>
      <w:r>
        <w:rPr>
          <w:rFonts w:ascii="Georgia" w:cs="Georgia" w:eastAsia="Georgia" w:hAnsi="Georgia"/>
          <w:sz w:val="20"/>
          <w:szCs w:val="20"/>
          <w:color w:val="auto"/>
        </w:rPr>
        <w:t>payable on demand or at a definite time; and</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0"/>
          <w:numId w:val="39"/>
        </w:numPr>
        <w:rPr>
          <w:rFonts w:ascii="Georgia" w:cs="Georgia" w:eastAsia="Georgia" w:hAnsi="Georgia"/>
          <w:sz w:val="20"/>
          <w:szCs w:val="20"/>
          <w:color w:val="auto"/>
        </w:rPr>
      </w:pPr>
      <w:r>
        <w:rPr>
          <w:rFonts w:ascii="Georgia" w:cs="Georgia" w:eastAsia="Georgia" w:hAnsi="Georgia"/>
          <w:sz w:val="20"/>
          <w:szCs w:val="20"/>
          <w:color w:val="auto"/>
        </w:rPr>
        <w:t>payable to order or bearer.</w:t>
      </w:r>
    </w:p>
    <w:p>
      <w:pPr>
        <w:spacing w:after="0" w:line="112" w:lineRule="exact"/>
        <w:rPr>
          <w:sz w:val="20"/>
          <w:szCs w:val="20"/>
          <w:color w:val="auto"/>
        </w:rPr>
      </w:pPr>
    </w:p>
    <w:p>
      <w:pPr>
        <w:ind w:left="720"/>
        <w:spacing w:after="0" w:line="272" w:lineRule="auto"/>
        <w:rPr>
          <w:sz w:val="20"/>
          <w:szCs w:val="20"/>
          <w:color w:val="auto"/>
        </w:rPr>
      </w:pPr>
      <w:r>
        <w:rPr>
          <w:rFonts w:ascii="Georgia" w:cs="Georgia" w:eastAsia="Georgia" w:hAnsi="Georgia"/>
          <w:sz w:val="20"/>
          <w:szCs w:val="20"/>
          <w:b w:val="1"/>
          <w:bCs w:val="1"/>
          <w:color w:val="auto"/>
        </w:rPr>
        <w:t xml:space="preserve">Negotiable Instrument </w:t>
      </w:r>
      <w:r>
        <w:rPr>
          <w:rFonts w:ascii="Georgia" w:cs="Georgia" w:eastAsia="Georgia" w:hAnsi="Georgia"/>
          <w:sz w:val="20"/>
          <w:szCs w:val="20"/>
          <w:color w:val="auto"/>
        </w:rPr>
        <w:t>includes a substitute check as defined in the Check Clearing for the 21</w:t>
      </w:r>
      <w:r>
        <w:rPr>
          <w:rFonts w:ascii="Georgia" w:cs="Georgia" w:eastAsia="Georgia" w:hAnsi="Georgia"/>
          <w:sz w:val="12"/>
          <w:szCs w:val="12"/>
          <w:color w:val="auto"/>
        </w:rPr>
        <w:t>st</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Century</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Act, and shall be treated the same as the </w:t>
      </w:r>
      <w:r>
        <w:rPr>
          <w:rFonts w:ascii="Georgia" w:cs="Georgia" w:eastAsia="Georgia" w:hAnsi="Georgia"/>
          <w:sz w:val="20"/>
          <w:szCs w:val="20"/>
          <w:b w:val="1"/>
          <w:bCs w:val="1"/>
          <w:color w:val="auto"/>
        </w:rPr>
        <w:t>Original</w:t>
      </w:r>
      <w:r>
        <w:rPr>
          <w:rFonts w:ascii="Georgia" w:cs="Georgia" w:eastAsia="Georgia" w:hAnsi="Georgia"/>
          <w:sz w:val="20"/>
          <w:szCs w:val="20"/>
          <w:color w:val="auto"/>
        </w:rPr>
        <w:t xml:space="preserve"> it replaced.</w:t>
      </w:r>
    </w:p>
    <w:p>
      <w:pPr>
        <w:spacing w:after="0" w:line="60"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Network Intrusion </w:t>
      </w:r>
      <w:r>
        <w:rPr>
          <w:rFonts w:ascii="Georgia" w:cs="Georgia" w:eastAsia="Georgia" w:hAnsi="Georgia"/>
          <w:sz w:val="20"/>
          <w:szCs w:val="20"/>
          <w:color w:val="auto"/>
        </w:rPr>
        <w:t>means the:</w:t>
      </w:r>
    </w:p>
    <w:p>
      <w:pPr>
        <w:spacing w:after="0" w:line="128" w:lineRule="exact"/>
        <w:rPr>
          <w:sz w:val="20"/>
          <w:szCs w:val="20"/>
          <w:color w:val="auto"/>
        </w:rPr>
      </w:pPr>
    </w:p>
    <w:p>
      <w:pPr>
        <w:ind w:left="1080" w:hanging="360"/>
        <w:spacing w:after="0"/>
        <w:tabs>
          <w:tab w:leader="none" w:pos="1080" w:val="left"/>
        </w:tabs>
        <w:numPr>
          <w:ilvl w:val="0"/>
          <w:numId w:val="40"/>
        </w:numPr>
        <w:rPr>
          <w:rFonts w:ascii="Georgia" w:cs="Georgia" w:eastAsia="Georgia" w:hAnsi="Georgia"/>
          <w:sz w:val="20"/>
          <w:szCs w:val="20"/>
          <w:color w:val="auto"/>
        </w:rPr>
      </w:pPr>
      <w:r>
        <w:rPr>
          <w:rFonts w:ascii="Georgia" w:cs="Georgia" w:eastAsia="Georgia" w:hAnsi="Georgia"/>
          <w:sz w:val="20"/>
          <w:szCs w:val="20"/>
          <w:color w:val="auto"/>
        </w:rPr>
        <w:t>unauthorized access; or</w:t>
      </w:r>
    </w:p>
    <w:p>
      <w:pPr>
        <w:spacing w:after="0" w:line="120" w:lineRule="exact"/>
        <w:rPr>
          <w:rFonts w:ascii="Georgia" w:cs="Georgia" w:eastAsia="Georgia" w:hAnsi="Georgia"/>
          <w:sz w:val="20"/>
          <w:szCs w:val="20"/>
          <w:color w:val="auto"/>
        </w:rPr>
      </w:pPr>
    </w:p>
    <w:p>
      <w:pPr>
        <w:ind w:left="1080" w:hanging="360"/>
        <w:spacing w:after="0"/>
        <w:tabs>
          <w:tab w:leader="none" w:pos="1080" w:val="left"/>
        </w:tabs>
        <w:numPr>
          <w:ilvl w:val="0"/>
          <w:numId w:val="40"/>
        </w:numPr>
        <w:rPr>
          <w:rFonts w:ascii="Georgia" w:cs="Georgia" w:eastAsia="Georgia" w:hAnsi="Georgia"/>
          <w:sz w:val="20"/>
          <w:szCs w:val="20"/>
          <w:color w:val="auto"/>
        </w:rPr>
      </w:pPr>
      <w:r>
        <w:rPr>
          <w:rFonts w:ascii="Georgia" w:cs="Georgia" w:eastAsia="Georgia" w:hAnsi="Georgia"/>
          <w:sz w:val="20"/>
          <w:szCs w:val="20"/>
          <w:color w:val="auto"/>
        </w:rPr>
        <w:t>entry of an unauthorized application or software program,</w:t>
      </w:r>
    </w:p>
    <w:p>
      <w:pPr>
        <w:spacing w:after="0" w:line="112" w:lineRule="exact"/>
        <w:rPr>
          <w:sz w:val="20"/>
          <w:szCs w:val="20"/>
          <w:color w:val="auto"/>
        </w:rPr>
      </w:pPr>
    </w:p>
    <w:p>
      <w:pPr>
        <w:jc w:val="both"/>
        <w:ind w:left="720"/>
        <w:spacing w:after="0" w:line="272" w:lineRule="auto"/>
        <w:rPr>
          <w:sz w:val="20"/>
          <w:szCs w:val="20"/>
          <w:color w:val="auto"/>
        </w:rPr>
      </w:pPr>
      <w:r>
        <w:rPr>
          <w:rFonts w:ascii="Georgia" w:cs="Georgia" w:eastAsia="Georgia" w:hAnsi="Georgia"/>
          <w:sz w:val="20"/>
          <w:szCs w:val="20"/>
          <w:color w:val="auto"/>
        </w:rPr>
        <w:t xml:space="preserve">into the </w:t>
      </w:r>
      <w:r>
        <w:rPr>
          <w:rFonts w:ascii="Georgia" w:cs="Georgia" w:eastAsia="Georgia" w:hAnsi="Georgia"/>
          <w:sz w:val="20"/>
          <w:szCs w:val="20"/>
          <w:b w:val="1"/>
          <w:bCs w:val="1"/>
          <w:color w:val="auto"/>
        </w:rPr>
        <w:t>Assured’s Network</w:t>
      </w:r>
      <w:r>
        <w:rPr>
          <w:rFonts w:ascii="Georgia" w:cs="Georgia" w:eastAsia="Georgia" w:hAnsi="Georgia"/>
          <w:sz w:val="20"/>
          <w:szCs w:val="20"/>
          <w:color w:val="auto"/>
        </w:rPr>
        <w:t xml:space="preserve">, by any entity or natural person, except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or any authorized representative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60" w:lineRule="exact"/>
        <w:rPr>
          <w:sz w:val="20"/>
          <w:szCs w:val="20"/>
          <w:color w:val="auto"/>
        </w:rPr>
      </w:pPr>
    </w:p>
    <w:p>
      <w:pPr>
        <w:jc w:val="both"/>
        <w:ind w:left="720"/>
        <w:spacing w:after="0" w:line="271" w:lineRule="auto"/>
        <w:rPr>
          <w:sz w:val="20"/>
          <w:szCs w:val="20"/>
          <w:color w:val="auto"/>
        </w:rPr>
      </w:pPr>
      <w:r>
        <w:rPr>
          <w:rFonts w:ascii="Georgia" w:cs="Georgia" w:eastAsia="Georgia" w:hAnsi="Georgia"/>
          <w:sz w:val="20"/>
          <w:szCs w:val="20"/>
          <w:b w:val="1"/>
          <w:bCs w:val="1"/>
          <w:color w:val="auto"/>
        </w:rPr>
        <w:t xml:space="preserve">Original </w:t>
      </w:r>
      <w:r>
        <w:rPr>
          <w:rFonts w:ascii="Georgia" w:cs="Georgia" w:eastAsia="Georgia" w:hAnsi="Georgia"/>
          <w:sz w:val="20"/>
          <w:szCs w:val="20"/>
          <w:color w:val="auto"/>
        </w:rPr>
        <w:t>means the first rendering or archetype and does not include photocopies or electronic</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transmissions even if received and printed.</w:t>
      </w:r>
    </w:p>
    <w:p>
      <w:pPr>
        <w:spacing w:after="0" w:line="62" w:lineRule="exact"/>
        <w:rPr>
          <w:sz w:val="20"/>
          <w:szCs w:val="20"/>
          <w:color w:val="auto"/>
        </w:rPr>
      </w:pPr>
    </w:p>
    <w:p>
      <w:pPr>
        <w:jc w:val="both"/>
        <w:ind w:left="720"/>
        <w:spacing w:after="0" w:line="255" w:lineRule="auto"/>
        <w:rPr>
          <w:sz w:val="20"/>
          <w:szCs w:val="20"/>
          <w:color w:val="auto"/>
        </w:rPr>
      </w:pPr>
      <w:r>
        <w:rPr>
          <w:rFonts w:ascii="Georgia" w:cs="Georgia" w:eastAsia="Georgia" w:hAnsi="Georgia"/>
          <w:sz w:val="20"/>
          <w:szCs w:val="20"/>
          <w:b w:val="1"/>
          <w:bCs w:val="1"/>
          <w:color w:val="auto"/>
        </w:rPr>
        <w:t xml:space="preserve">Processor </w:t>
      </w:r>
      <w:r>
        <w:rPr>
          <w:rFonts w:ascii="Georgia" w:cs="Georgia" w:eastAsia="Georgia" w:hAnsi="Georgia"/>
          <w:sz w:val="20"/>
          <w:szCs w:val="20"/>
          <w:color w:val="auto"/>
        </w:rPr>
        <w:t>means an employee of any entity authorized by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to perform data processing of the</w:t>
      </w:r>
      <w:r>
        <w:rPr>
          <w:rFonts w:ascii="Georgia" w:cs="Georgia" w:eastAsia="Georgia" w:hAnsi="Georgia"/>
          <w:sz w:val="20"/>
          <w:szCs w:val="20"/>
          <w:b w:val="1"/>
          <w:bCs w:val="1"/>
          <w:color w:val="auto"/>
        </w:rPr>
        <w:t xml:space="preserve"> Assured’s </w:t>
      </w:r>
      <w:r>
        <w:rPr>
          <w:rFonts w:ascii="Georgia" w:cs="Georgia" w:eastAsia="Georgia" w:hAnsi="Georgia"/>
          <w:sz w:val="20"/>
          <w:szCs w:val="20"/>
          <w:color w:val="auto"/>
        </w:rPr>
        <w:t>checks and accounting records related to such checks.</w:t>
      </w:r>
      <w:r>
        <w:rPr>
          <w:rFonts w:ascii="Georgia" w:cs="Georgia" w:eastAsia="Georgia" w:hAnsi="Georgia"/>
          <w:sz w:val="20"/>
          <w:szCs w:val="20"/>
          <w:b w:val="1"/>
          <w:bCs w:val="1"/>
          <w:color w:val="auto"/>
        </w:rPr>
        <w:t xml:space="preserve"> Processor </w:t>
      </w:r>
      <w:r>
        <w:rPr>
          <w:rFonts w:ascii="Georgia" w:cs="Georgia" w:eastAsia="Georgia" w:hAnsi="Georgia"/>
          <w:sz w:val="20"/>
          <w:szCs w:val="20"/>
          <w:color w:val="auto"/>
        </w:rPr>
        <w:t>does not include any</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employee of a Federal Reserve Bank or clearing house.</w:t>
      </w:r>
    </w:p>
    <w:p>
      <w:pPr>
        <w:spacing w:after="0" w:line="77" w:lineRule="exact"/>
        <w:rPr>
          <w:sz w:val="20"/>
          <w:szCs w:val="20"/>
          <w:color w:val="auto"/>
        </w:rPr>
      </w:pPr>
    </w:p>
    <w:p>
      <w:pPr>
        <w:jc w:val="both"/>
        <w:ind w:left="720"/>
        <w:spacing w:after="0" w:line="247" w:lineRule="auto"/>
        <w:rPr>
          <w:sz w:val="20"/>
          <w:szCs w:val="20"/>
          <w:color w:val="auto"/>
        </w:rPr>
      </w:pPr>
      <w:r>
        <w:rPr>
          <w:rFonts w:ascii="Georgia" w:cs="Georgia" w:eastAsia="Georgia" w:hAnsi="Georgia"/>
          <w:sz w:val="20"/>
          <w:szCs w:val="20"/>
          <w:b w:val="1"/>
          <w:bCs w:val="1"/>
          <w:color w:val="auto"/>
        </w:rPr>
        <w:t xml:space="preserve">Property </w:t>
      </w:r>
      <w:r>
        <w:rPr>
          <w:rFonts w:ascii="Georgia" w:cs="Georgia" w:eastAsia="Georgia" w:hAnsi="Georgia"/>
          <w:sz w:val="20"/>
          <w:szCs w:val="20"/>
          <w:color w:val="auto"/>
        </w:rPr>
        <w:t>means</w:t>
      </w:r>
      <w:r>
        <w:rPr>
          <w:rFonts w:ascii="Georgia" w:cs="Georgia" w:eastAsia="Georgia" w:hAnsi="Georgia"/>
          <w:sz w:val="20"/>
          <w:szCs w:val="20"/>
          <w:b w:val="1"/>
          <w:bCs w:val="1"/>
          <w:color w:val="auto"/>
        </w:rPr>
        <w:t xml:space="preserve"> Money</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Securities</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Initial Transaction Statement</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Negotiable Instrument</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Certificate of Deposit</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Acceptance</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Evidence of Debt</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Withdrawal Order</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Letter of Credit</w:t>
      </w:r>
      <w:r>
        <w:rPr>
          <w:rFonts w:ascii="Georgia" w:cs="Georgia" w:eastAsia="Georgia" w:hAnsi="Georgia"/>
          <w:sz w:val="20"/>
          <w:szCs w:val="20"/>
          <w:color w:val="auto"/>
        </w:rPr>
        <w:t>;</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insurance policy; abstract of title, deed and mortgage on real estate; revenue and other stamps; precious metals in any form; and books of accounts and other </w:t>
      </w:r>
      <w:r>
        <w:rPr>
          <w:rFonts w:ascii="Georgia" w:cs="Georgia" w:eastAsia="Georgia" w:hAnsi="Georgia"/>
          <w:sz w:val="20"/>
          <w:szCs w:val="20"/>
          <w:b w:val="1"/>
          <w:bCs w:val="1"/>
          <w:color w:val="auto"/>
        </w:rPr>
        <w:t>Written</w:t>
      </w:r>
      <w:r>
        <w:rPr>
          <w:rFonts w:ascii="Georgia" w:cs="Georgia" w:eastAsia="Georgia" w:hAnsi="Georgia"/>
          <w:sz w:val="20"/>
          <w:szCs w:val="20"/>
          <w:color w:val="auto"/>
        </w:rPr>
        <w:t xml:space="preserve"> records, but not electronic data processing records or media.</w:t>
      </w:r>
    </w:p>
    <w:p>
      <w:pPr>
        <w:spacing w:after="0" w:line="87"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Property </w:t>
      </w:r>
      <w:r>
        <w:rPr>
          <w:rFonts w:ascii="Georgia" w:cs="Georgia" w:eastAsia="Georgia" w:hAnsi="Georgia"/>
          <w:sz w:val="20"/>
          <w:szCs w:val="20"/>
          <w:color w:val="auto"/>
        </w:rPr>
        <w:t>does not include electronic data or</w:t>
      </w:r>
      <w:r>
        <w:rPr>
          <w:rFonts w:ascii="Georgia" w:cs="Georgia" w:eastAsia="Georgia" w:hAnsi="Georgia"/>
          <w:sz w:val="20"/>
          <w:szCs w:val="20"/>
          <w:b w:val="1"/>
          <w:bCs w:val="1"/>
          <w:color w:val="auto"/>
        </w:rPr>
        <w:t xml:space="preserve"> Cryptocurrency</w:t>
      </w:r>
      <w:r>
        <w:rPr>
          <w:rFonts w:ascii="Georgia" w:cs="Georgia" w:eastAsia="Georgia" w:hAnsi="Georgia"/>
          <w:sz w:val="20"/>
          <w:szCs w:val="20"/>
          <w:color w:val="auto"/>
        </w:rPr>
        <w:t>.</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tabs>
          <w:tab w:leader="none" w:pos="912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8 of 17</w:t>
      </w:r>
    </w:p>
    <w:p>
      <w:pPr>
        <w:sectPr>
          <w:pgSz w:w="12240" w:h="15840" w:orient="portrait"/>
          <w:cols w:equalWidth="0" w:num="1">
            <w:col w:w="10080"/>
          </w:cols>
          <w:pgMar w:left="1080" w:top="700" w:right="1080" w:bottom="160" w:gutter="0" w:footer="0" w:header="0"/>
          <w:type w:val="continuous"/>
        </w:sectPr>
      </w:pPr>
    </w:p>
    <w:bookmarkStart w:id="22" w:name="page23"/>
    <w:bookmarkEnd w:id="22"/>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7">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Securities </w:t>
      </w:r>
      <w:r>
        <w:rPr>
          <w:rFonts w:ascii="Georgia" w:cs="Georgia" w:eastAsia="Georgia" w:hAnsi="Georgia"/>
          <w:sz w:val="20"/>
          <w:szCs w:val="20"/>
          <w:color w:val="auto"/>
        </w:rPr>
        <w:t>means either</w:t>
      </w:r>
      <w:r>
        <w:rPr>
          <w:rFonts w:ascii="Georgia" w:cs="Georgia" w:eastAsia="Georgia" w:hAnsi="Georgia"/>
          <w:sz w:val="20"/>
          <w:szCs w:val="20"/>
          <w:b w:val="1"/>
          <w:bCs w:val="1"/>
          <w:color w:val="auto"/>
        </w:rPr>
        <w:t xml:space="preserve"> Certificated Securities </w:t>
      </w:r>
      <w:r>
        <w:rPr>
          <w:rFonts w:ascii="Georgia" w:cs="Georgia" w:eastAsia="Georgia" w:hAnsi="Georgia"/>
          <w:sz w:val="20"/>
          <w:szCs w:val="20"/>
          <w:color w:val="auto"/>
        </w:rPr>
        <w:t>or</w:t>
      </w:r>
      <w:r>
        <w:rPr>
          <w:rFonts w:ascii="Georgia" w:cs="Georgia" w:eastAsia="Georgia" w:hAnsi="Georgia"/>
          <w:sz w:val="20"/>
          <w:szCs w:val="20"/>
          <w:b w:val="1"/>
          <w:bCs w:val="1"/>
          <w:color w:val="auto"/>
        </w:rPr>
        <w:t xml:space="preserve"> Uncertificated Securities</w:t>
      </w:r>
      <w:r>
        <w:rPr>
          <w:rFonts w:ascii="Georgia" w:cs="Georgia" w:eastAsia="Georgia" w:hAnsi="Georgia"/>
          <w:sz w:val="20"/>
          <w:szCs w:val="20"/>
          <w:color w:val="auto"/>
        </w:rPr>
        <w:t>.</w:t>
      </w:r>
    </w:p>
    <w:p>
      <w:pPr>
        <w:spacing w:after="0" w:line="121"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Single Loss </w:t>
      </w:r>
      <w:r>
        <w:rPr>
          <w:rFonts w:ascii="Georgia" w:cs="Georgia" w:eastAsia="Georgia" w:hAnsi="Georgia"/>
          <w:sz w:val="20"/>
          <w:szCs w:val="20"/>
          <w:color w:val="auto"/>
        </w:rPr>
        <w:t>means all covered loss, court costs, and attorneys’ fees resulting from:</w:t>
      </w:r>
    </w:p>
    <w:p>
      <w:pPr>
        <w:spacing w:after="0" w:line="120" w:lineRule="exact"/>
        <w:rPr>
          <w:sz w:val="20"/>
          <w:szCs w:val="20"/>
          <w:color w:val="auto"/>
        </w:rPr>
      </w:pPr>
    </w:p>
    <w:p>
      <w:pPr>
        <w:ind w:left="1080" w:hanging="360"/>
        <w:spacing w:after="0"/>
        <w:tabs>
          <w:tab w:leader="none" w:pos="1080" w:val="left"/>
        </w:tabs>
        <w:numPr>
          <w:ilvl w:val="0"/>
          <w:numId w:val="41"/>
        </w:numPr>
        <w:rPr>
          <w:rFonts w:ascii="Georgia" w:cs="Georgia" w:eastAsia="Georgia" w:hAnsi="Georgia"/>
          <w:sz w:val="20"/>
          <w:szCs w:val="20"/>
          <w:color w:val="auto"/>
        </w:rPr>
      </w:pPr>
      <w:r>
        <w:rPr>
          <w:rFonts w:ascii="Georgia" w:cs="Georgia" w:eastAsia="Georgia" w:hAnsi="Georgia"/>
          <w:sz w:val="20"/>
          <w:szCs w:val="20"/>
          <w:color w:val="auto"/>
        </w:rPr>
        <w:t xml:space="preserve">any one act of burglary, robbery or attempt at either, in which no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is implicated;</w:t>
      </w:r>
    </w:p>
    <w:p>
      <w:pPr>
        <w:spacing w:after="0" w:line="127" w:lineRule="exact"/>
        <w:rPr>
          <w:rFonts w:ascii="Georgia" w:cs="Georgia" w:eastAsia="Georgia" w:hAnsi="Georgia"/>
          <w:sz w:val="20"/>
          <w:szCs w:val="20"/>
          <w:color w:val="auto"/>
        </w:rPr>
      </w:pPr>
    </w:p>
    <w:p>
      <w:pPr>
        <w:ind w:left="1080" w:hanging="360"/>
        <w:spacing w:after="0" w:line="264" w:lineRule="auto"/>
        <w:tabs>
          <w:tab w:leader="none" w:pos="1080" w:val="left"/>
        </w:tabs>
        <w:numPr>
          <w:ilvl w:val="0"/>
          <w:numId w:val="41"/>
        </w:numPr>
        <w:rPr>
          <w:rFonts w:ascii="Georgia" w:cs="Georgia" w:eastAsia="Georgia" w:hAnsi="Georgia"/>
          <w:sz w:val="20"/>
          <w:szCs w:val="20"/>
          <w:color w:val="auto"/>
        </w:rPr>
      </w:pPr>
      <w:r>
        <w:rPr>
          <w:rFonts w:ascii="Georgia" w:cs="Georgia" w:eastAsia="Georgia" w:hAnsi="Georgia"/>
          <w:sz w:val="20"/>
          <w:szCs w:val="20"/>
          <w:color w:val="auto"/>
        </w:rPr>
        <w:t xml:space="preserve">any one act or series of related acts on the part of any natural person resulting in the damage, destruction, or misplacement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w:t>
      </w:r>
    </w:p>
    <w:p>
      <w:pPr>
        <w:spacing w:after="0" w:line="74" w:lineRule="exact"/>
        <w:rPr>
          <w:rFonts w:ascii="Georgia" w:cs="Georgia" w:eastAsia="Georgia" w:hAnsi="Georgia"/>
          <w:sz w:val="20"/>
          <w:szCs w:val="20"/>
          <w:color w:val="auto"/>
        </w:rPr>
      </w:pPr>
    </w:p>
    <w:p>
      <w:pPr>
        <w:ind w:left="1080" w:hanging="360"/>
        <w:spacing w:after="0" w:line="264" w:lineRule="auto"/>
        <w:tabs>
          <w:tab w:leader="none" w:pos="1080" w:val="left"/>
        </w:tabs>
        <w:numPr>
          <w:ilvl w:val="0"/>
          <w:numId w:val="41"/>
        </w:numPr>
        <w:rPr>
          <w:rFonts w:ascii="Georgia" w:cs="Georgia" w:eastAsia="Georgia" w:hAnsi="Georgia"/>
          <w:sz w:val="20"/>
          <w:szCs w:val="20"/>
          <w:color w:val="auto"/>
        </w:rPr>
      </w:pPr>
      <w:r>
        <w:rPr>
          <w:rFonts w:ascii="Georgia" w:cs="Georgia" w:eastAsia="Georgia" w:hAnsi="Georgia"/>
          <w:sz w:val="20"/>
          <w:szCs w:val="20"/>
          <w:color w:val="auto"/>
        </w:rPr>
        <w:t>all acts other than those specified in (1) and (2) of this definition, caused by any natural person or in which such natural person is implicated; or</w:t>
      </w:r>
    </w:p>
    <w:p>
      <w:pPr>
        <w:spacing w:after="0" w:line="74" w:lineRule="exact"/>
        <w:rPr>
          <w:rFonts w:ascii="Georgia" w:cs="Georgia" w:eastAsia="Georgia" w:hAnsi="Georgia"/>
          <w:sz w:val="20"/>
          <w:szCs w:val="20"/>
          <w:color w:val="auto"/>
        </w:rPr>
      </w:pPr>
    </w:p>
    <w:p>
      <w:pPr>
        <w:ind w:left="1080" w:hanging="360"/>
        <w:spacing w:after="0"/>
        <w:tabs>
          <w:tab w:leader="none" w:pos="1080" w:val="left"/>
        </w:tabs>
        <w:numPr>
          <w:ilvl w:val="0"/>
          <w:numId w:val="41"/>
        </w:numPr>
        <w:rPr>
          <w:rFonts w:ascii="Georgia" w:cs="Georgia" w:eastAsia="Georgia" w:hAnsi="Georgia"/>
          <w:sz w:val="20"/>
          <w:szCs w:val="20"/>
          <w:color w:val="auto"/>
        </w:rPr>
      </w:pPr>
      <w:r>
        <w:rPr>
          <w:rFonts w:ascii="Georgia" w:cs="Georgia" w:eastAsia="Georgia" w:hAnsi="Georgia"/>
          <w:sz w:val="20"/>
          <w:szCs w:val="20"/>
          <w:color w:val="auto"/>
        </w:rPr>
        <w:t>any one event not specified in (1), (2) or (3) of this definition.</w:t>
      </w:r>
    </w:p>
    <w:p>
      <w:pPr>
        <w:spacing w:after="0" w:line="112" w:lineRule="exact"/>
        <w:rPr>
          <w:sz w:val="20"/>
          <w:szCs w:val="20"/>
          <w:color w:val="auto"/>
        </w:rPr>
      </w:pPr>
    </w:p>
    <w:p>
      <w:pPr>
        <w:ind w:left="720"/>
        <w:spacing w:after="0" w:line="272" w:lineRule="auto"/>
        <w:rPr>
          <w:sz w:val="20"/>
          <w:szCs w:val="20"/>
          <w:color w:val="auto"/>
        </w:rPr>
      </w:pPr>
      <w:r>
        <w:rPr>
          <w:rFonts w:ascii="Georgia" w:cs="Georgia" w:eastAsia="Georgia" w:hAnsi="Georgia"/>
          <w:sz w:val="20"/>
          <w:szCs w:val="20"/>
          <w:b w:val="1"/>
          <w:bCs w:val="1"/>
          <w:color w:val="auto"/>
        </w:rPr>
        <w:t xml:space="preserve">Transportation Company </w:t>
      </w:r>
      <w:r>
        <w:rPr>
          <w:rFonts w:ascii="Georgia" w:cs="Georgia" w:eastAsia="Georgia" w:hAnsi="Georgia"/>
          <w:sz w:val="20"/>
          <w:szCs w:val="20"/>
          <w:color w:val="auto"/>
        </w:rPr>
        <w:t>means any organization which provides its own or its leased vehicles for</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transportation or which provides freight forwarding or air express services.</w:t>
      </w:r>
    </w:p>
    <w:p>
      <w:pPr>
        <w:spacing w:after="0" w:line="60" w:lineRule="exact"/>
        <w:rPr>
          <w:sz w:val="20"/>
          <w:szCs w:val="20"/>
          <w:color w:val="auto"/>
        </w:rPr>
      </w:pPr>
    </w:p>
    <w:p>
      <w:pPr>
        <w:ind w:left="720"/>
        <w:spacing w:after="0" w:line="271" w:lineRule="auto"/>
        <w:rPr>
          <w:sz w:val="20"/>
          <w:szCs w:val="20"/>
          <w:color w:val="auto"/>
        </w:rPr>
      </w:pPr>
      <w:r>
        <w:rPr>
          <w:rFonts w:ascii="Georgia" w:cs="Georgia" w:eastAsia="Georgia" w:hAnsi="Georgia"/>
          <w:sz w:val="20"/>
          <w:szCs w:val="20"/>
          <w:b w:val="1"/>
          <w:bCs w:val="1"/>
          <w:color w:val="auto"/>
        </w:rPr>
        <w:t xml:space="preserve">Uncertificated Security </w:t>
      </w:r>
      <w:r>
        <w:rPr>
          <w:rFonts w:ascii="Georgia" w:cs="Georgia" w:eastAsia="Georgia" w:hAnsi="Georgia"/>
          <w:sz w:val="20"/>
          <w:szCs w:val="20"/>
          <w:color w:val="auto"/>
        </w:rPr>
        <w:t>means a share, participation or other interest in property of the issuer, or an</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enterprise of the issuer, or an obligation of the issuer, which is:</w:t>
      </w:r>
    </w:p>
    <w:p>
      <w:pPr>
        <w:spacing w:after="0" w:line="70" w:lineRule="exact"/>
        <w:rPr>
          <w:sz w:val="20"/>
          <w:szCs w:val="20"/>
          <w:color w:val="auto"/>
        </w:rPr>
      </w:pPr>
    </w:p>
    <w:p>
      <w:pPr>
        <w:ind w:left="1080" w:hanging="360"/>
        <w:spacing w:after="0" w:line="263" w:lineRule="auto"/>
        <w:tabs>
          <w:tab w:leader="none" w:pos="1080" w:val="left"/>
        </w:tabs>
        <w:numPr>
          <w:ilvl w:val="0"/>
          <w:numId w:val="42"/>
        </w:numPr>
        <w:rPr>
          <w:rFonts w:ascii="Georgia" w:cs="Georgia" w:eastAsia="Georgia" w:hAnsi="Georgia"/>
          <w:sz w:val="20"/>
          <w:szCs w:val="20"/>
          <w:color w:val="auto"/>
        </w:rPr>
      </w:pPr>
      <w:r>
        <w:rPr>
          <w:rFonts w:ascii="Georgia" w:cs="Georgia" w:eastAsia="Georgia" w:hAnsi="Georgia"/>
          <w:sz w:val="20"/>
          <w:szCs w:val="20"/>
          <w:color w:val="auto"/>
        </w:rPr>
        <w:t>not represented by an instrument and the transfer of which is registered on books maintained for that purpose by or on behalf of the issuer;</w:t>
      </w:r>
    </w:p>
    <w:p>
      <w:pPr>
        <w:spacing w:after="0" w:line="76" w:lineRule="exact"/>
        <w:rPr>
          <w:rFonts w:ascii="Georgia" w:cs="Georgia" w:eastAsia="Georgia" w:hAnsi="Georgia"/>
          <w:sz w:val="20"/>
          <w:szCs w:val="20"/>
          <w:color w:val="auto"/>
        </w:rPr>
      </w:pPr>
    </w:p>
    <w:p>
      <w:pPr>
        <w:ind w:left="1080" w:hanging="360"/>
        <w:spacing w:after="0"/>
        <w:tabs>
          <w:tab w:leader="none" w:pos="1080" w:val="left"/>
        </w:tabs>
        <w:numPr>
          <w:ilvl w:val="0"/>
          <w:numId w:val="42"/>
        </w:numPr>
        <w:rPr>
          <w:rFonts w:ascii="Georgia" w:cs="Georgia" w:eastAsia="Georgia" w:hAnsi="Georgia"/>
          <w:sz w:val="20"/>
          <w:szCs w:val="20"/>
          <w:color w:val="auto"/>
        </w:rPr>
      </w:pPr>
      <w:r>
        <w:rPr>
          <w:rFonts w:ascii="Georgia" w:cs="Georgia" w:eastAsia="Georgia" w:hAnsi="Georgia"/>
          <w:sz w:val="20"/>
          <w:szCs w:val="20"/>
          <w:color w:val="auto"/>
        </w:rPr>
        <w:t>of a type commonly dealt in on securities exchanges or markets; and</w:t>
      </w:r>
    </w:p>
    <w:p>
      <w:pPr>
        <w:spacing w:after="0" w:line="119"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42"/>
        </w:numPr>
        <w:rPr>
          <w:rFonts w:ascii="Georgia" w:cs="Georgia" w:eastAsia="Georgia" w:hAnsi="Georgia"/>
          <w:sz w:val="20"/>
          <w:szCs w:val="20"/>
          <w:color w:val="auto"/>
        </w:rPr>
      </w:pPr>
      <w:r>
        <w:rPr>
          <w:rFonts w:ascii="Georgia" w:cs="Georgia" w:eastAsia="Georgia" w:hAnsi="Georgia"/>
          <w:sz w:val="20"/>
          <w:szCs w:val="20"/>
          <w:color w:val="auto"/>
        </w:rPr>
        <w:t>either one of a class or series or by its terms divisible into a class or series of shares, participations, interests or obligations.</w:t>
      </w:r>
    </w:p>
    <w:p>
      <w:pPr>
        <w:spacing w:after="0" w:line="69" w:lineRule="exact"/>
        <w:rPr>
          <w:sz w:val="20"/>
          <w:szCs w:val="20"/>
          <w:color w:val="auto"/>
        </w:rPr>
      </w:pPr>
    </w:p>
    <w:p>
      <w:pPr>
        <w:ind w:left="720"/>
        <w:spacing w:after="0" w:line="271" w:lineRule="auto"/>
        <w:rPr>
          <w:sz w:val="20"/>
          <w:szCs w:val="20"/>
          <w:color w:val="auto"/>
        </w:rPr>
      </w:pPr>
      <w:r>
        <w:rPr>
          <w:rFonts w:ascii="Georgia" w:cs="Georgia" w:eastAsia="Georgia" w:hAnsi="Georgia"/>
          <w:sz w:val="20"/>
          <w:szCs w:val="20"/>
          <w:b w:val="1"/>
          <w:bCs w:val="1"/>
          <w:color w:val="auto"/>
        </w:rPr>
        <w:t xml:space="preserve">Voice Initiated Funds Transfer Instruction </w:t>
      </w:r>
      <w:r>
        <w:rPr>
          <w:rFonts w:ascii="Georgia" w:cs="Georgia" w:eastAsia="Georgia" w:hAnsi="Georgia"/>
          <w:sz w:val="20"/>
          <w:szCs w:val="20"/>
          <w:color w:val="auto"/>
        </w:rPr>
        <w:t>means those oral instructions which authorize the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transfer of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in a </w:t>
      </w:r>
      <w:r>
        <w:rPr>
          <w:rFonts w:ascii="Georgia" w:cs="Georgia" w:eastAsia="Georgia" w:hAnsi="Georgia"/>
          <w:sz w:val="20"/>
          <w:szCs w:val="20"/>
          <w:b w:val="1"/>
          <w:bCs w:val="1"/>
          <w:color w:val="auto"/>
        </w:rPr>
        <w:t>Customer’s</w:t>
      </w:r>
      <w:r>
        <w:rPr>
          <w:rFonts w:ascii="Georgia" w:cs="Georgia" w:eastAsia="Georgia" w:hAnsi="Georgia"/>
          <w:sz w:val="20"/>
          <w:szCs w:val="20"/>
          <w:color w:val="auto"/>
        </w:rPr>
        <w:t xml:space="preserve"> account, or of a </w:t>
      </w:r>
      <w:r>
        <w:rPr>
          <w:rFonts w:ascii="Georgia" w:cs="Georgia" w:eastAsia="Georgia" w:hAnsi="Georgia"/>
          <w:sz w:val="20"/>
          <w:szCs w:val="20"/>
          <w:b w:val="1"/>
          <w:bCs w:val="1"/>
          <w:color w:val="auto"/>
        </w:rPr>
        <w:t>Customer’s Securities</w:t>
      </w:r>
      <w:r>
        <w:rPr>
          <w:rFonts w:ascii="Georgia" w:cs="Georgia" w:eastAsia="Georgia" w:hAnsi="Georgia"/>
          <w:sz w:val="20"/>
          <w:szCs w:val="20"/>
          <w:color w:val="auto"/>
        </w:rPr>
        <w:t>, and which are:</w:t>
      </w:r>
    </w:p>
    <w:p>
      <w:pPr>
        <w:spacing w:after="0" w:line="68" w:lineRule="exact"/>
        <w:rPr>
          <w:sz w:val="20"/>
          <w:szCs w:val="20"/>
          <w:color w:val="auto"/>
        </w:rPr>
      </w:pPr>
    </w:p>
    <w:p>
      <w:pPr>
        <w:ind w:left="1080" w:hanging="360"/>
        <w:spacing w:after="0"/>
        <w:tabs>
          <w:tab w:leader="none" w:pos="1080" w:val="left"/>
        </w:tabs>
        <w:numPr>
          <w:ilvl w:val="0"/>
          <w:numId w:val="43"/>
        </w:numPr>
        <w:rPr>
          <w:rFonts w:ascii="Georgia" w:cs="Georgia" w:eastAsia="Georgia" w:hAnsi="Georgia"/>
          <w:sz w:val="20"/>
          <w:szCs w:val="20"/>
          <w:color w:val="auto"/>
        </w:rPr>
      </w:pPr>
      <w:r>
        <w:rPr>
          <w:rFonts w:ascii="Georgia" w:cs="Georgia" w:eastAsia="Georgia" w:hAnsi="Georgia"/>
          <w:sz w:val="20"/>
          <w:szCs w:val="20"/>
          <w:color w:val="auto"/>
        </w:rPr>
        <w:t>made over a telecommunications device; and</w:t>
      </w:r>
    </w:p>
    <w:p>
      <w:pPr>
        <w:spacing w:after="0" w:line="120"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43"/>
        </w:numPr>
        <w:rPr>
          <w:rFonts w:ascii="Georgia" w:cs="Georgia" w:eastAsia="Georgia" w:hAnsi="Georgia"/>
          <w:sz w:val="20"/>
          <w:szCs w:val="20"/>
          <w:color w:val="auto"/>
        </w:rPr>
      </w:pPr>
      <w:r>
        <w:rPr>
          <w:rFonts w:ascii="Georgia" w:cs="Georgia" w:eastAsia="Georgia" w:hAnsi="Georgia"/>
          <w:sz w:val="20"/>
          <w:szCs w:val="20"/>
          <w:color w:val="auto"/>
        </w:rPr>
        <w:t>directed to those natural persons specifically authorized to receive such instructions by such telecommunications device.</w:t>
      </w:r>
    </w:p>
    <w:p>
      <w:pPr>
        <w:spacing w:after="0" w:line="69" w:lineRule="exact"/>
        <w:rPr>
          <w:sz w:val="20"/>
          <w:szCs w:val="20"/>
          <w:color w:val="auto"/>
        </w:rPr>
      </w:pPr>
    </w:p>
    <w:p>
      <w:pPr>
        <w:jc w:val="both"/>
        <w:ind w:left="720"/>
        <w:spacing w:after="0" w:line="255" w:lineRule="auto"/>
        <w:rPr>
          <w:sz w:val="20"/>
          <w:szCs w:val="20"/>
          <w:color w:val="auto"/>
        </w:rPr>
      </w:pPr>
      <w:r>
        <w:rPr>
          <w:rFonts w:ascii="Georgia" w:cs="Georgia" w:eastAsia="Georgia" w:hAnsi="Georgia"/>
          <w:sz w:val="20"/>
          <w:szCs w:val="20"/>
          <w:b w:val="1"/>
          <w:bCs w:val="1"/>
          <w:color w:val="auto"/>
        </w:rPr>
        <w:t xml:space="preserve">Withdrawal Order </w:t>
      </w:r>
      <w:r>
        <w:rPr>
          <w:rFonts w:ascii="Georgia" w:cs="Georgia" w:eastAsia="Georgia" w:hAnsi="Georgia"/>
          <w:sz w:val="20"/>
          <w:szCs w:val="20"/>
          <w:color w:val="auto"/>
        </w:rPr>
        <w:t>means a non-negotiable instrument, other than an</w:t>
      </w:r>
      <w:r>
        <w:rPr>
          <w:rFonts w:ascii="Georgia" w:cs="Georgia" w:eastAsia="Georgia" w:hAnsi="Georgia"/>
          <w:sz w:val="20"/>
          <w:szCs w:val="20"/>
          <w:b w:val="1"/>
          <w:bCs w:val="1"/>
          <w:color w:val="auto"/>
        </w:rPr>
        <w:t xml:space="preserve"> Instruction</w:t>
      </w:r>
      <w:r>
        <w:rPr>
          <w:rFonts w:ascii="Georgia" w:cs="Georgia" w:eastAsia="Georgia" w:hAnsi="Georgia"/>
          <w:sz w:val="20"/>
          <w:szCs w:val="20"/>
          <w:color w:val="auto"/>
        </w:rPr>
        <w:t>, signed by a</w:t>
      </w:r>
      <w:r>
        <w:rPr>
          <w:rFonts w:ascii="Georgia" w:cs="Georgia" w:eastAsia="Georgia" w:hAnsi="Georgia"/>
          <w:sz w:val="20"/>
          <w:szCs w:val="20"/>
          <w:b w:val="1"/>
          <w:bCs w:val="1"/>
          <w:color w:val="auto"/>
        </w:rPr>
        <w:t xml:space="preserve"> Customer </w:t>
      </w:r>
      <w:r>
        <w:rPr>
          <w:rFonts w:ascii="Georgia" w:cs="Georgia" w:eastAsia="Georgia" w:hAnsi="Georgia"/>
          <w:sz w:val="20"/>
          <w:szCs w:val="20"/>
          <w:color w:val="auto"/>
        </w:rPr>
        <w:t>authorizing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to debit the</w:t>
      </w:r>
      <w:r>
        <w:rPr>
          <w:rFonts w:ascii="Georgia" w:cs="Georgia" w:eastAsia="Georgia" w:hAnsi="Georgia"/>
          <w:sz w:val="20"/>
          <w:szCs w:val="20"/>
          <w:b w:val="1"/>
          <w:bCs w:val="1"/>
          <w:color w:val="auto"/>
        </w:rPr>
        <w:t xml:space="preserve"> Customer’s </w:t>
      </w:r>
      <w:r>
        <w:rPr>
          <w:rFonts w:ascii="Georgia" w:cs="Georgia" w:eastAsia="Georgia" w:hAnsi="Georgia"/>
          <w:sz w:val="20"/>
          <w:szCs w:val="20"/>
          <w:color w:val="auto"/>
        </w:rPr>
        <w:t>account in the amount of funds stated</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therein.</w:t>
      </w:r>
    </w:p>
    <w:p>
      <w:pPr>
        <w:spacing w:after="0" w:line="77" w:lineRule="exact"/>
        <w:rPr>
          <w:sz w:val="20"/>
          <w:szCs w:val="20"/>
          <w:color w:val="auto"/>
        </w:rPr>
      </w:pPr>
    </w:p>
    <w:p>
      <w:pPr>
        <w:ind w:left="720"/>
        <w:spacing w:after="0"/>
        <w:rPr>
          <w:sz w:val="20"/>
          <w:szCs w:val="20"/>
          <w:color w:val="auto"/>
        </w:rPr>
      </w:pPr>
      <w:r>
        <w:rPr>
          <w:rFonts w:ascii="Georgia" w:cs="Georgia" w:eastAsia="Georgia" w:hAnsi="Georgia"/>
          <w:sz w:val="20"/>
          <w:szCs w:val="20"/>
          <w:b w:val="1"/>
          <w:bCs w:val="1"/>
          <w:color w:val="auto"/>
        </w:rPr>
        <w:t xml:space="preserve">Written </w:t>
      </w:r>
      <w:r>
        <w:rPr>
          <w:rFonts w:ascii="Georgia" w:cs="Georgia" w:eastAsia="Georgia" w:hAnsi="Georgia"/>
          <w:sz w:val="20"/>
          <w:szCs w:val="20"/>
          <w:color w:val="auto"/>
        </w:rPr>
        <w:t>means expressed through letters or marks placed upon paper and visible to the eye.</w:t>
      </w:r>
    </w:p>
    <w:p>
      <w:pPr>
        <w:spacing w:after="0" w:line="128" w:lineRule="exact"/>
        <w:rPr>
          <w:sz w:val="20"/>
          <w:szCs w:val="20"/>
          <w:color w:val="auto"/>
        </w:rPr>
      </w:pPr>
    </w:p>
    <w:p>
      <w:pPr>
        <w:jc w:val="both"/>
        <w:ind w:left="720"/>
        <w:spacing w:after="0" w:line="263" w:lineRule="auto"/>
        <w:rPr>
          <w:sz w:val="20"/>
          <w:szCs w:val="20"/>
          <w:color w:val="auto"/>
        </w:rPr>
      </w:pPr>
      <w:r>
        <w:rPr>
          <w:rFonts w:ascii="Georgia" w:cs="Georgia" w:eastAsia="Georgia" w:hAnsi="Georgia"/>
          <w:sz w:val="20"/>
          <w:szCs w:val="20"/>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142875</wp:posOffset>
                </wp:positionV>
                <wp:extent cx="643953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1.25pt" to="505.55pt,11.25pt" o:allowincell="f" strokecolor="#000000" strokeweight="1.5pt"/>
            </w:pict>
          </mc:Fallback>
        </mc:AlternateContent>
      </w:r>
    </w:p>
    <w:p>
      <w:pPr>
        <w:spacing w:after="0" w:line="326" w:lineRule="exact"/>
        <w:rPr>
          <w:sz w:val="20"/>
          <w:szCs w:val="20"/>
          <w:color w:val="auto"/>
        </w:rPr>
      </w:pPr>
    </w:p>
    <w:p>
      <w:pPr>
        <w:spacing w:after="0"/>
        <w:tabs>
          <w:tab w:leader="none" w:pos="700" w:val="left"/>
        </w:tabs>
        <w:rPr>
          <w:sz w:val="20"/>
          <w:szCs w:val="20"/>
          <w:color w:val="auto"/>
        </w:rPr>
      </w:pPr>
      <w:r>
        <w:rPr>
          <w:rFonts w:ascii="Georgia" w:cs="Georgia" w:eastAsia="Georgia" w:hAnsi="Georgia"/>
          <w:sz w:val="20"/>
          <w:szCs w:val="20"/>
          <w:b w:val="1"/>
          <w:bCs w:val="1"/>
          <w:color w:val="auto"/>
        </w:rPr>
        <w:t>IV.</w:t>
      </w:r>
      <w:r>
        <w:rPr>
          <w:sz w:val="20"/>
          <w:szCs w:val="20"/>
          <w:color w:val="auto"/>
        </w:rPr>
        <w:tab/>
      </w:r>
      <w:r>
        <w:rPr>
          <w:rFonts w:ascii="Georgia" w:cs="Georgia" w:eastAsia="Georgia" w:hAnsi="Georgia"/>
          <w:sz w:val="20"/>
          <w:szCs w:val="20"/>
          <w:b w:val="1"/>
          <w:bCs w:val="1"/>
          <w:color w:val="auto"/>
        </w:rPr>
        <w:t>EXCLUSIONS</w:t>
      </w:r>
    </w:p>
    <w:p>
      <w:pPr>
        <w:spacing w:after="0" w:line="128" w:lineRule="exact"/>
        <w:rPr>
          <w:sz w:val="20"/>
          <w:szCs w:val="20"/>
          <w:color w:val="auto"/>
        </w:rPr>
      </w:pPr>
    </w:p>
    <w:p>
      <w:pPr>
        <w:ind w:left="720" w:hanging="360"/>
        <w:spacing w:after="0"/>
        <w:tabs>
          <w:tab w:leader="none" w:pos="720" w:val="left"/>
        </w:tabs>
        <w:numPr>
          <w:ilvl w:val="0"/>
          <w:numId w:val="44"/>
        </w:numPr>
        <w:rPr>
          <w:rFonts w:ascii="Georgia" w:cs="Georgia" w:eastAsia="Georgia" w:hAnsi="Georgia"/>
          <w:sz w:val="20"/>
          <w:szCs w:val="20"/>
          <w:color w:val="auto"/>
        </w:rPr>
      </w:pPr>
      <w:r>
        <w:rPr>
          <w:rFonts w:ascii="Georgia" w:cs="Georgia" w:eastAsia="Georgia" w:hAnsi="Georgia"/>
          <w:sz w:val="20"/>
          <w:szCs w:val="20"/>
          <w:color w:val="auto"/>
        </w:rPr>
        <w:t>General Exclusions – Applicable To All Insuring Clauses</w:t>
      </w:r>
    </w:p>
    <w:p>
      <w:pPr>
        <w:spacing w:after="0" w:line="120"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This Bond does not cover loss resulting directly or indirectly from:</w:t>
      </w:r>
    </w:p>
    <w:p>
      <w:pPr>
        <w:spacing w:after="0" w:line="119" w:lineRule="exact"/>
        <w:rPr>
          <w:rFonts w:ascii="Georgia" w:cs="Georgia" w:eastAsia="Georgia" w:hAnsi="Georgia"/>
          <w:sz w:val="20"/>
          <w:szCs w:val="20"/>
          <w:color w:val="auto"/>
        </w:rPr>
      </w:pPr>
    </w:p>
    <w:p>
      <w:pPr>
        <w:jc w:val="both"/>
        <w:ind w:left="1080" w:hanging="360"/>
        <w:spacing w:after="0" w:line="245" w:lineRule="auto"/>
        <w:tabs>
          <w:tab w:leader="none" w:pos="1080" w:val="left"/>
        </w:tabs>
        <w:numPr>
          <w:ilvl w:val="1"/>
          <w:numId w:val="44"/>
        </w:numPr>
        <w:rPr>
          <w:rFonts w:ascii="Georgia" w:cs="Georgia" w:eastAsia="Georgia" w:hAnsi="Georgia"/>
          <w:sz w:val="20"/>
          <w:szCs w:val="20"/>
          <w:color w:val="auto"/>
        </w:rPr>
      </w:pPr>
      <w:r>
        <w:rPr>
          <w:rFonts w:ascii="Georgia" w:cs="Georgia" w:eastAsia="Georgia" w:hAnsi="Georgia"/>
          <w:sz w:val="20"/>
          <w:szCs w:val="20"/>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of such riot, civil commotion, military, naval or usurped power, war or insurrection;</w:t>
      </w:r>
    </w:p>
    <w:p>
      <w:pPr>
        <w:spacing w:after="0" w:line="96" w:lineRule="exact"/>
        <w:rPr>
          <w:rFonts w:ascii="Georgia" w:cs="Georgia" w:eastAsia="Georgia" w:hAnsi="Georgia"/>
          <w:sz w:val="20"/>
          <w:szCs w:val="20"/>
          <w:color w:val="auto"/>
        </w:rPr>
      </w:pPr>
    </w:p>
    <w:p>
      <w:pPr>
        <w:ind w:left="1080" w:hanging="360"/>
        <w:spacing w:after="0"/>
        <w:tabs>
          <w:tab w:leader="none" w:pos="1080" w:val="left"/>
        </w:tabs>
        <w:numPr>
          <w:ilvl w:val="1"/>
          <w:numId w:val="44"/>
        </w:numPr>
        <w:rPr>
          <w:rFonts w:ascii="Georgia" w:cs="Georgia" w:eastAsia="Georgia" w:hAnsi="Georgia"/>
          <w:sz w:val="20"/>
          <w:szCs w:val="20"/>
          <w:color w:val="auto"/>
        </w:rPr>
      </w:pPr>
      <w:r>
        <w:rPr>
          <w:rFonts w:ascii="Georgia" w:cs="Georgia" w:eastAsia="Georgia" w:hAnsi="Georgia"/>
          <w:sz w:val="20"/>
          <w:szCs w:val="20"/>
          <w:color w:val="auto"/>
        </w:rPr>
        <w:t>the effects of nuclear fission or fusion, radioactivity, or chemical or biological contamination;</w:t>
      </w:r>
    </w:p>
    <w:p>
      <w:pPr>
        <w:spacing w:after="0" w:line="119" w:lineRule="exact"/>
        <w:rPr>
          <w:rFonts w:ascii="Georgia" w:cs="Georgia" w:eastAsia="Georgia" w:hAnsi="Georgia"/>
          <w:sz w:val="20"/>
          <w:szCs w:val="20"/>
          <w:color w:val="auto"/>
        </w:rPr>
      </w:pPr>
    </w:p>
    <w:p>
      <w:pPr>
        <w:jc w:val="both"/>
        <w:ind w:left="1080" w:hanging="360"/>
        <w:spacing w:after="0" w:line="247" w:lineRule="auto"/>
        <w:tabs>
          <w:tab w:leader="none" w:pos="1080" w:val="left"/>
        </w:tabs>
        <w:numPr>
          <w:ilvl w:val="1"/>
          <w:numId w:val="44"/>
        </w:numPr>
        <w:rPr>
          <w:rFonts w:ascii="Georgia" w:cs="Georgia" w:eastAsia="Georgia" w:hAnsi="Georgia"/>
          <w:sz w:val="20"/>
          <w:szCs w:val="20"/>
          <w:color w:val="auto"/>
        </w:rPr>
      </w:pPr>
      <w:r>
        <w:rPr>
          <w:rFonts w:ascii="Georgia" w:cs="Georgia" w:eastAsia="Georgia" w:hAnsi="Georgia"/>
          <w:sz w:val="20"/>
          <w:szCs w:val="20"/>
          <w:color w:val="auto"/>
        </w:rPr>
        <w:t xml:space="preserve">the loss of potential income. This Exclusion 1.c., however, shall not apply to interest and dividends accrued to the benefit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any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prior to the discovery of a covered loss, whether or not such accrued interest or dividends have been paid into the account of such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w:t>
      </w:r>
      <w:r>
        <w:rPr>
          <w:rFonts w:ascii="Georgia" w:cs="Georgia" w:eastAsia="Georgia" w:hAnsi="Georgia"/>
          <w:sz w:val="20"/>
          <w:szCs w:val="20"/>
          <w:b w:val="1"/>
          <w:bCs w:val="1"/>
          <w:color w:val="auto"/>
        </w:rPr>
        <w:t xml:space="preserve">Customer </w:t>
      </w:r>
      <w:r>
        <w:rPr>
          <w:rFonts w:ascii="Georgia" w:cs="Georgia" w:eastAsia="Georgia" w:hAnsi="Georgia"/>
          <w:sz w:val="20"/>
          <w:szCs w:val="20"/>
          <w:color w:val="auto"/>
        </w:rPr>
        <w:t>as of the discovery of such covered loss;</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tabs>
          <w:tab w:leader="none" w:pos="912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8"/>
          <w:szCs w:val="18"/>
          <w:color w:val="auto"/>
        </w:rPr>
        <w:t>Page 9 of 17</w:t>
      </w:r>
    </w:p>
    <w:p>
      <w:pPr>
        <w:sectPr>
          <w:pgSz w:w="12240" w:h="15840" w:orient="portrait"/>
          <w:cols w:equalWidth="0" w:num="1">
            <w:col w:w="10080"/>
          </w:cols>
          <w:pgMar w:left="1080" w:top="700" w:right="1080" w:bottom="160" w:gutter="0" w:footer="0" w:header="0"/>
          <w:type w:val="continuous"/>
        </w:sectPr>
      </w:pPr>
    </w:p>
    <w:bookmarkStart w:id="23" w:name="page24"/>
    <w:bookmarkEnd w:id="23"/>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0" w:hanging="360"/>
        <w:spacing w:after="0" w:line="272" w:lineRule="auto"/>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damages of any type for which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is legally liable, except compensatory damages, but not multiples thereof, arising from a loss covered under this Bond;</w:t>
      </w:r>
    </w:p>
    <w:p>
      <w:pPr>
        <w:spacing w:after="0" w:line="60" w:lineRule="exact"/>
        <w:rPr>
          <w:rFonts w:ascii="Georgia" w:cs="Georgia" w:eastAsia="Georgia" w:hAnsi="Georgia"/>
          <w:sz w:val="20"/>
          <w:szCs w:val="20"/>
          <w:color w:val="auto"/>
        </w:rPr>
      </w:pPr>
    </w:p>
    <w:p>
      <w:pPr>
        <w:ind w:left="1080" w:hanging="360"/>
        <w:spacing w:after="0"/>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all costs, fees and expenses incurred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127" w:lineRule="exact"/>
        <w:rPr>
          <w:rFonts w:ascii="Georgia" w:cs="Georgia" w:eastAsia="Georgia" w:hAnsi="Georgia"/>
          <w:sz w:val="20"/>
          <w:szCs w:val="20"/>
          <w:color w:val="auto"/>
        </w:rPr>
      </w:pPr>
    </w:p>
    <w:p>
      <w:pPr>
        <w:ind w:left="1440" w:hanging="360"/>
        <w:spacing w:after="0" w:line="264" w:lineRule="auto"/>
        <w:tabs>
          <w:tab w:leader="none" w:pos="1440" w:val="left"/>
        </w:tabs>
        <w:numPr>
          <w:ilvl w:val="1"/>
          <w:numId w:val="45"/>
        </w:numPr>
        <w:rPr>
          <w:rFonts w:ascii="Georgia" w:cs="Georgia" w:eastAsia="Georgia" w:hAnsi="Georgia"/>
          <w:sz w:val="20"/>
          <w:szCs w:val="20"/>
          <w:color w:val="auto"/>
        </w:rPr>
      </w:pPr>
      <w:r>
        <w:rPr>
          <w:rFonts w:ascii="Georgia" w:cs="Georgia" w:eastAsia="Georgia" w:hAnsi="Georgia"/>
          <w:sz w:val="20"/>
          <w:szCs w:val="20"/>
          <w:color w:val="auto"/>
        </w:rPr>
        <w:t>in establishing the existence of or amount of loss covered under this Bond, except for loss covered under Insuring Clause 8 or 9; or</w:t>
      </w:r>
    </w:p>
    <w:p>
      <w:pPr>
        <w:spacing w:after="0" w:line="74" w:lineRule="exact"/>
        <w:rPr>
          <w:rFonts w:ascii="Georgia" w:cs="Georgia" w:eastAsia="Georgia" w:hAnsi="Georgia"/>
          <w:sz w:val="20"/>
          <w:szCs w:val="20"/>
          <w:color w:val="auto"/>
        </w:rPr>
      </w:pPr>
    </w:p>
    <w:p>
      <w:pPr>
        <w:ind w:left="1440" w:hanging="360"/>
        <w:spacing w:after="0" w:line="264" w:lineRule="auto"/>
        <w:tabs>
          <w:tab w:leader="none" w:pos="1440" w:val="left"/>
        </w:tabs>
        <w:numPr>
          <w:ilvl w:val="1"/>
          <w:numId w:val="45"/>
        </w:numPr>
        <w:rPr>
          <w:rFonts w:ascii="Georgia" w:cs="Georgia" w:eastAsia="Georgia" w:hAnsi="Georgia"/>
          <w:sz w:val="20"/>
          <w:szCs w:val="20"/>
          <w:color w:val="auto"/>
        </w:rPr>
      </w:pPr>
      <w:r>
        <w:rPr>
          <w:rFonts w:ascii="Georgia" w:cs="Georgia" w:eastAsia="Georgia" w:hAnsi="Georgia"/>
          <w:sz w:val="20"/>
          <w:szCs w:val="20"/>
          <w:color w:val="auto"/>
        </w:rPr>
        <w:t>as a party to any legal proceeding, even if such legal proceeding results in a loss covered by this Bond;</w:t>
      </w:r>
    </w:p>
    <w:p>
      <w:pPr>
        <w:spacing w:after="0" w:line="74" w:lineRule="exact"/>
        <w:rPr>
          <w:rFonts w:ascii="Georgia" w:cs="Georgia" w:eastAsia="Georgia" w:hAnsi="Georgia"/>
          <w:sz w:val="20"/>
          <w:szCs w:val="20"/>
          <w:color w:val="auto"/>
        </w:rPr>
      </w:pPr>
    </w:p>
    <w:p>
      <w:pPr>
        <w:jc w:val="both"/>
        <w:ind w:left="1080" w:hanging="360"/>
        <w:spacing w:after="0" w:line="245" w:lineRule="auto"/>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indirect or consequential loss of any nature, except for loss covered under Insuring Clause 8 or 9. This Exclusion 1.f., however, shall not apply to interest and dividends accrued to the benefit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any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prior to the discovery of a covered loss, whether or not such accrued interest or dividends have been paid into the account of such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as of the discovery of such covered loss;</w:t>
      </w:r>
    </w:p>
    <w:p>
      <w:pPr>
        <w:spacing w:after="0" w:line="88" w:lineRule="exact"/>
        <w:rPr>
          <w:rFonts w:ascii="Georgia" w:cs="Georgia" w:eastAsia="Georgia" w:hAnsi="Georgia"/>
          <w:sz w:val="20"/>
          <w:szCs w:val="20"/>
          <w:color w:val="auto"/>
        </w:rPr>
      </w:pPr>
    </w:p>
    <w:p>
      <w:pPr>
        <w:ind w:left="1080" w:hanging="360"/>
        <w:spacing w:after="0"/>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any violation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by any </w:t>
      </w:r>
      <w:r>
        <w:rPr>
          <w:rFonts w:ascii="Georgia" w:cs="Georgia" w:eastAsia="Georgia" w:hAnsi="Georgia"/>
          <w:sz w:val="20"/>
          <w:szCs w:val="20"/>
          <w:b w:val="1"/>
          <w:bCs w:val="1"/>
          <w:color w:val="auto"/>
        </w:rPr>
        <w:t>Employee</w:t>
      </w:r>
      <w:r>
        <w:rPr>
          <w:rFonts w:ascii="Georgia" w:cs="Georgia" w:eastAsia="Georgia" w:hAnsi="Georgia"/>
          <w:sz w:val="20"/>
          <w:szCs w:val="20"/>
          <w:color w:val="auto"/>
        </w:rPr>
        <w:t>:</w:t>
      </w:r>
    </w:p>
    <w:p>
      <w:pPr>
        <w:spacing w:after="0" w:line="127" w:lineRule="exact"/>
        <w:rPr>
          <w:rFonts w:ascii="Georgia" w:cs="Georgia" w:eastAsia="Georgia" w:hAnsi="Georgia"/>
          <w:sz w:val="20"/>
          <w:szCs w:val="20"/>
          <w:color w:val="auto"/>
        </w:rPr>
      </w:pPr>
    </w:p>
    <w:p>
      <w:pPr>
        <w:ind w:left="1440" w:hanging="360"/>
        <w:spacing w:after="0"/>
        <w:tabs>
          <w:tab w:leader="none" w:pos="1440" w:val="left"/>
        </w:tabs>
        <w:numPr>
          <w:ilvl w:val="1"/>
          <w:numId w:val="45"/>
        </w:numPr>
        <w:rPr>
          <w:rFonts w:ascii="Georgia" w:cs="Georgia" w:eastAsia="Georgia" w:hAnsi="Georgia"/>
          <w:sz w:val="20"/>
          <w:szCs w:val="20"/>
          <w:color w:val="auto"/>
        </w:rPr>
      </w:pPr>
      <w:r>
        <w:rPr>
          <w:rFonts w:ascii="Georgia" w:cs="Georgia" w:eastAsia="Georgia" w:hAnsi="Georgia"/>
          <w:sz w:val="20"/>
          <w:szCs w:val="20"/>
          <w:color w:val="auto"/>
        </w:rPr>
        <w:t>of any law regulating:</w:t>
      </w:r>
    </w:p>
    <w:p>
      <w:pPr>
        <w:spacing w:after="0" w:line="120" w:lineRule="exact"/>
        <w:rPr>
          <w:rFonts w:ascii="Georgia" w:cs="Georgia" w:eastAsia="Georgia" w:hAnsi="Georgia"/>
          <w:sz w:val="20"/>
          <w:szCs w:val="20"/>
          <w:color w:val="auto"/>
        </w:rPr>
      </w:pPr>
    </w:p>
    <w:p>
      <w:pPr>
        <w:ind w:left="1800" w:hanging="360"/>
        <w:spacing w:after="0"/>
        <w:tabs>
          <w:tab w:leader="none" w:pos="1800" w:val="left"/>
        </w:tabs>
        <w:numPr>
          <w:ilvl w:val="2"/>
          <w:numId w:val="45"/>
        </w:numPr>
        <w:rPr>
          <w:rFonts w:ascii="Georgia" w:cs="Georgia" w:eastAsia="Georgia" w:hAnsi="Georgia"/>
          <w:sz w:val="20"/>
          <w:szCs w:val="20"/>
          <w:color w:val="auto"/>
        </w:rPr>
      </w:pPr>
      <w:r>
        <w:rPr>
          <w:rFonts w:ascii="Georgia" w:cs="Georgia" w:eastAsia="Georgia" w:hAnsi="Georgia"/>
          <w:sz w:val="20"/>
          <w:szCs w:val="20"/>
          <w:color w:val="auto"/>
        </w:rPr>
        <w:t>the issuance, purchase or sale of securities;</w:t>
      </w:r>
    </w:p>
    <w:p>
      <w:pPr>
        <w:spacing w:after="0" w:line="119" w:lineRule="exact"/>
        <w:rPr>
          <w:rFonts w:ascii="Georgia" w:cs="Georgia" w:eastAsia="Georgia" w:hAnsi="Georgia"/>
          <w:sz w:val="20"/>
          <w:szCs w:val="20"/>
          <w:color w:val="auto"/>
        </w:rPr>
      </w:pPr>
    </w:p>
    <w:p>
      <w:pPr>
        <w:ind w:left="1800" w:hanging="360"/>
        <w:spacing w:after="0"/>
        <w:tabs>
          <w:tab w:leader="none" w:pos="1800" w:val="left"/>
        </w:tabs>
        <w:numPr>
          <w:ilvl w:val="2"/>
          <w:numId w:val="45"/>
        </w:numPr>
        <w:rPr>
          <w:rFonts w:ascii="Georgia" w:cs="Georgia" w:eastAsia="Georgia" w:hAnsi="Georgia"/>
          <w:sz w:val="20"/>
          <w:szCs w:val="20"/>
          <w:color w:val="auto"/>
        </w:rPr>
      </w:pPr>
      <w:r>
        <w:rPr>
          <w:rFonts w:ascii="Georgia" w:cs="Georgia" w:eastAsia="Georgia" w:hAnsi="Georgia"/>
          <w:sz w:val="20"/>
          <w:szCs w:val="20"/>
          <w:color w:val="auto"/>
        </w:rPr>
        <w:t>securities transactions on security or commodity exchanges or the over the counter market;</w:t>
      </w:r>
    </w:p>
    <w:p>
      <w:pPr>
        <w:spacing w:after="0" w:line="119" w:lineRule="exact"/>
        <w:rPr>
          <w:rFonts w:ascii="Georgia" w:cs="Georgia" w:eastAsia="Georgia" w:hAnsi="Georgia"/>
          <w:sz w:val="20"/>
          <w:szCs w:val="20"/>
          <w:color w:val="auto"/>
        </w:rPr>
      </w:pPr>
    </w:p>
    <w:p>
      <w:pPr>
        <w:ind w:left="1800" w:hanging="360"/>
        <w:spacing w:after="0"/>
        <w:tabs>
          <w:tab w:leader="none" w:pos="1800" w:val="left"/>
        </w:tabs>
        <w:numPr>
          <w:ilvl w:val="2"/>
          <w:numId w:val="45"/>
        </w:numPr>
        <w:rPr>
          <w:rFonts w:ascii="Georgia" w:cs="Georgia" w:eastAsia="Georgia" w:hAnsi="Georgia"/>
          <w:sz w:val="20"/>
          <w:szCs w:val="20"/>
          <w:color w:val="auto"/>
        </w:rPr>
      </w:pPr>
      <w:r>
        <w:rPr>
          <w:rFonts w:ascii="Georgia" w:cs="Georgia" w:eastAsia="Georgia" w:hAnsi="Georgia"/>
          <w:sz w:val="20"/>
          <w:szCs w:val="20"/>
          <w:color w:val="auto"/>
        </w:rPr>
        <w:t>investment companies; or</w:t>
      </w:r>
    </w:p>
    <w:p>
      <w:pPr>
        <w:spacing w:after="0" w:line="120" w:lineRule="exact"/>
        <w:rPr>
          <w:rFonts w:ascii="Georgia" w:cs="Georgia" w:eastAsia="Georgia" w:hAnsi="Georgia"/>
          <w:sz w:val="20"/>
          <w:szCs w:val="20"/>
          <w:color w:val="auto"/>
        </w:rPr>
      </w:pPr>
    </w:p>
    <w:p>
      <w:pPr>
        <w:ind w:left="1800" w:hanging="360"/>
        <w:spacing w:after="0"/>
        <w:tabs>
          <w:tab w:leader="none" w:pos="1800" w:val="left"/>
        </w:tabs>
        <w:numPr>
          <w:ilvl w:val="2"/>
          <w:numId w:val="45"/>
        </w:numPr>
        <w:rPr>
          <w:rFonts w:ascii="Georgia" w:cs="Georgia" w:eastAsia="Georgia" w:hAnsi="Georgia"/>
          <w:sz w:val="20"/>
          <w:szCs w:val="20"/>
          <w:color w:val="auto"/>
        </w:rPr>
      </w:pPr>
      <w:r>
        <w:rPr>
          <w:rFonts w:ascii="Georgia" w:cs="Georgia" w:eastAsia="Georgia" w:hAnsi="Georgia"/>
          <w:sz w:val="20"/>
          <w:szCs w:val="20"/>
          <w:color w:val="auto"/>
        </w:rPr>
        <w:t>investment advisors; or</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1"/>
          <w:numId w:val="45"/>
        </w:numPr>
        <w:rPr>
          <w:rFonts w:ascii="Georgia" w:cs="Georgia" w:eastAsia="Georgia" w:hAnsi="Georgia"/>
          <w:sz w:val="20"/>
          <w:szCs w:val="20"/>
          <w:color w:val="auto"/>
        </w:rPr>
      </w:pPr>
      <w:r>
        <w:rPr>
          <w:rFonts w:ascii="Georgia" w:cs="Georgia" w:eastAsia="Georgia" w:hAnsi="Georgia"/>
          <w:sz w:val="20"/>
          <w:szCs w:val="20"/>
          <w:color w:val="auto"/>
        </w:rPr>
        <w:t>of any rule or regulation made pursuant to any such law;</w:t>
      </w:r>
    </w:p>
    <w:p>
      <w:pPr>
        <w:spacing w:after="0" w:line="119" w:lineRule="exact"/>
        <w:rPr>
          <w:rFonts w:ascii="Georgia" w:cs="Georgia" w:eastAsia="Georgia" w:hAnsi="Georgia"/>
          <w:sz w:val="20"/>
          <w:szCs w:val="20"/>
          <w:color w:val="auto"/>
        </w:rPr>
      </w:pPr>
    </w:p>
    <w:p>
      <w:pPr>
        <w:jc w:val="both"/>
        <w:ind w:left="1080" w:hanging="360"/>
        <w:spacing w:after="0" w:line="244" w:lineRule="auto"/>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the loss or disclosure of confidential information, material or data, while in the care, custody or control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w:t>
      </w:r>
    </w:p>
    <w:p>
      <w:pPr>
        <w:spacing w:after="0" w:line="90" w:lineRule="exact"/>
        <w:rPr>
          <w:rFonts w:ascii="Georgia" w:cs="Georgia" w:eastAsia="Georgia" w:hAnsi="Georgia"/>
          <w:sz w:val="20"/>
          <w:szCs w:val="20"/>
          <w:color w:val="auto"/>
        </w:rPr>
      </w:pPr>
    </w:p>
    <w:p>
      <w:pPr>
        <w:jc w:val="both"/>
        <w:ind w:left="1080" w:hanging="360"/>
        <w:spacing w:after="0" w:line="247" w:lineRule="auto"/>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fees, costs, fines, penalties or any other expenses incurred by an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which result, directly or indirectly, from the access to or disclosure of an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w:t>
      </w:r>
    </w:p>
    <w:p>
      <w:pPr>
        <w:spacing w:after="0" w:line="94" w:lineRule="exact"/>
        <w:rPr>
          <w:rFonts w:ascii="Georgia" w:cs="Georgia" w:eastAsia="Georgia" w:hAnsi="Georgia"/>
          <w:sz w:val="20"/>
          <w:szCs w:val="20"/>
          <w:color w:val="auto"/>
        </w:rPr>
      </w:pPr>
    </w:p>
    <w:p>
      <w:pPr>
        <w:ind w:left="1080" w:hanging="360"/>
        <w:spacing w:after="0"/>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liability resulting from disclosure of or acting on material nonpublic information;</w:t>
      </w:r>
    </w:p>
    <w:p>
      <w:pPr>
        <w:spacing w:after="0" w:line="111" w:lineRule="exact"/>
        <w:rPr>
          <w:rFonts w:ascii="Georgia" w:cs="Georgia" w:eastAsia="Georgia" w:hAnsi="Georgia"/>
          <w:sz w:val="20"/>
          <w:szCs w:val="20"/>
          <w:color w:val="auto"/>
        </w:rPr>
      </w:pPr>
    </w:p>
    <w:p>
      <w:pPr>
        <w:ind w:left="1080" w:hanging="360"/>
        <w:spacing w:after="0" w:line="271" w:lineRule="auto"/>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liability assumed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by agreement under any contract, unless loss under this Bond would be covered in the absence of such agreement;</w:t>
      </w:r>
    </w:p>
    <w:p>
      <w:pPr>
        <w:spacing w:after="0" w:line="61" w:lineRule="exact"/>
        <w:rPr>
          <w:rFonts w:ascii="Georgia" w:cs="Georgia" w:eastAsia="Georgia" w:hAnsi="Georgia"/>
          <w:sz w:val="20"/>
          <w:szCs w:val="20"/>
          <w:color w:val="auto"/>
        </w:rPr>
      </w:pPr>
    </w:p>
    <w:p>
      <w:pPr>
        <w:ind w:left="1080" w:hanging="360"/>
        <w:spacing w:after="0"/>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the dishonest acts of any </w:t>
      </w:r>
      <w:r>
        <w:rPr>
          <w:rFonts w:ascii="Georgia" w:cs="Georgia" w:eastAsia="Georgia" w:hAnsi="Georgia"/>
          <w:sz w:val="20"/>
          <w:szCs w:val="20"/>
          <w:b w:val="1"/>
          <w:bCs w:val="1"/>
          <w:color w:val="auto"/>
        </w:rPr>
        <w:t>Director</w:t>
      </w:r>
      <w:r>
        <w:rPr>
          <w:rFonts w:ascii="Georgia" w:cs="Georgia" w:eastAsia="Georgia" w:hAnsi="Georgia"/>
          <w:sz w:val="20"/>
          <w:szCs w:val="20"/>
          <w:color w:val="auto"/>
        </w:rPr>
        <w:t xml:space="preserve"> who is not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acting alone or in collusion with others;</w:t>
      </w:r>
    </w:p>
    <w:p>
      <w:pPr>
        <w:spacing w:after="0" w:line="127"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 xml:space="preserve">any modification, damage, destruction, deletion, or corruption of any application or software program within the </w:t>
      </w:r>
      <w:r>
        <w:rPr>
          <w:rFonts w:ascii="Georgia" w:cs="Georgia" w:eastAsia="Georgia" w:hAnsi="Georgia"/>
          <w:sz w:val="20"/>
          <w:szCs w:val="20"/>
          <w:b w:val="1"/>
          <w:bCs w:val="1"/>
          <w:color w:val="auto"/>
        </w:rPr>
        <w:t>Assured’s Network</w:t>
      </w:r>
      <w:r>
        <w:rPr>
          <w:rFonts w:ascii="Georgia" w:cs="Georgia" w:eastAsia="Georgia" w:hAnsi="Georgia"/>
          <w:sz w:val="20"/>
          <w:szCs w:val="20"/>
          <w:color w:val="auto"/>
        </w:rPr>
        <w:t>, except for loss covered under Insuring Clause 7;</w:t>
      </w:r>
    </w:p>
    <w:p>
      <w:pPr>
        <w:spacing w:after="0" w:line="76" w:lineRule="exact"/>
        <w:rPr>
          <w:rFonts w:ascii="Georgia" w:cs="Georgia" w:eastAsia="Georgia" w:hAnsi="Georgia"/>
          <w:sz w:val="20"/>
          <w:szCs w:val="20"/>
          <w:color w:val="auto"/>
        </w:rPr>
      </w:pPr>
    </w:p>
    <w:p>
      <w:pPr>
        <w:ind w:left="1080" w:hanging="360"/>
        <w:spacing w:after="0"/>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a threat or series of threats to:</w:t>
      </w:r>
    </w:p>
    <w:p>
      <w:pPr>
        <w:spacing w:after="0" w:line="111" w:lineRule="exact"/>
        <w:rPr>
          <w:rFonts w:ascii="Georgia" w:cs="Georgia" w:eastAsia="Georgia" w:hAnsi="Georgia"/>
          <w:sz w:val="20"/>
          <w:szCs w:val="20"/>
          <w:color w:val="auto"/>
        </w:rPr>
      </w:pPr>
    </w:p>
    <w:p>
      <w:pPr>
        <w:ind w:left="1440" w:hanging="360"/>
        <w:spacing w:after="0" w:line="271" w:lineRule="auto"/>
        <w:tabs>
          <w:tab w:leader="none" w:pos="1440" w:val="left"/>
        </w:tabs>
        <w:numPr>
          <w:ilvl w:val="1"/>
          <w:numId w:val="45"/>
        </w:numPr>
        <w:rPr>
          <w:rFonts w:ascii="Georgia" w:cs="Georgia" w:eastAsia="Georgia" w:hAnsi="Georgia"/>
          <w:sz w:val="20"/>
          <w:szCs w:val="20"/>
          <w:color w:val="auto"/>
        </w:rPr>
      </w:pPr>
      <w:r>
        <w:rPr>
          <w:rFonts w:ascii="Georgia" w:cs="Georgia" w:eastAsia="Georgia" w:hAnsi="Georgia"/>
          <w:sz w:val="20"/>
          <w:szCs w:val="20"/>
          <w:color w:val="auto"/>
        </w:rPr>
        <w:t xml:space="preserve">gain access to the </w:t>
      </w:r>
      <w:r>
        <w:rPr>
          <w:rFonts w:ascii="Georgia" w:cs="Georgia" w:eastAsia="Georgia" w:hAnsi="Georgia"/>
          <w:sz w:val="20"/>
          <w:szCs w:val="20"/>
          <w:b w:val="1"/>
          <w:bCs w:val="1"/>
          <w:color w:val="auto"/>
        </w:rPr>
        <w:t>Assured’s Computer System</w:t>
      </w:r>
      <w:r>
        <w:rPr>
          <w:rFonts w:ascii="Georgia" w:cs="Georgia" w:eastAsia="Georgia" w:hAnsi="Georgia"/>
          <w:sz w:val="20"/>
          <w:szCs w:val="20"/>
          <w:color w:val="auto"/>
        </w:rPr>
        <w:t xml:space="preserve"> and sell or disclose confidential information stored within the </w:t>
      </w:r>
      <w:r>
        <w:rPr>
          <w:rFonts w:ascii="Georgia" w:cs="Georgia" w:eastAsia="Georgia" w:hAnsi="Georgia"/>
          <w:sz w:val="20"/>
          <w:szCs w:val="20"/>
          <w:b w:val="1"/>
          <w:bCs w:val="1"/>
          <w:color w:val="auto"/>
        </w:rPr>
        <w:t>Assured’s Computer System</w:t>
      </w:r>
      <w:r>
        <w:rPr>
          <w:rFonts w:ascii="Georgia" w:cs="Georgia" w:eastAsia="Georgia" w:hAnsi="Georgia"/>
          <w:sz w:val="20"/>
          <w:szCs w:val="20"/>
          <w:color w:val="auto"/>
        </w:rPr>
        <w:t>; or</w:t>
      </w:r>
    </w:p>
    <w:p>
      <w:pPr>
        <w:spacing w:after="0" w:line="69" w:lineRule="exact"/>
        <w:rPr>
          <w:rFonts w:ascii="Georgia" w:cs="Georgia" w:eastAsia="Georgia" w:hAnsi="Georgia"/>
          <w:sz w:val="20"/>
          <w:szCs w:val="20"/>
          <w:color w:val="auto"/>
        </w:rPr>
      </w:pPr>
    </w:p>
    <w:p>
      <w:pPr>
        <w:ind w:left="1440" w:hanging="360"/>
        <w:spacing w:after="0" w:line="263" w:lineRule="auto"/>
        <w:tabs>
          <w:tab w:leader="none" w:pos="1440" w:val="left"/>
        </w:tabs>
        <w:numPr>
          <w:ilvl w:val="1"/>
          <w:numId w:val="45"/>
        </w:numPr>
        <w:rPr>
          <w:rFonts w:ascii="Georgia" w:cs="Georgia" w:eastAsia="Georgia" w:hAnsi="Georgia"/>
          <w:sz w:val="20"/>
          <w:szCs w:val="20"/>
          <w:color w:val="auto"/>
        </w:rPr>
      </w:pPr>
      <w:r>
        <w:rPr>
          <w:rFonts w:ascii="Georgia" w:cs="Georgia" w:eastAsia="Georgia" w:hAnsi="Georgia"/>
          <w:sz w:val="20"/>
          <w:szCs w:val="20"/>
          <w:color w:val="auto"/>
        </w:rPr>
        <w:t xml:space="preserve">modify, damage, destroy, delete, or corrupt any application or software program within the </w:t>
      </w:r>
      <w:r>
        <w:rPr>
          <w:rFonts w:ascii="Georgia" w:cs="Georgia" w:eastAsia="Georgia" w:hAnsi="Georgia"/>
          <w:sz w:val="20"/>
          <w:szCs w:val="20"/>
          <w:b w:val="1"/>
          <w:bCs w:val="1"/>
          <w:color w:val="auto"/>
        </w:rPr>
        <w:t>Assured’s Computer System</w:t>
      </w:r>
      <w:r>
        <w:rPr>
          <w:rFonts w:ascii="Georgia" w:cs="Georgia" w:eastAsia="Georgia" w:hAnsi="Georgia"/>
          <w:sz w:val="20"/>
          <w:szCs w:val="20"/>
          <w:color w:val="auto"/>
        </w:rPr>
        <w:t>;</w:t>
      </w:r>
    </w:p>
    <w:p>
      <w:pPr>
        <w:spacing w:after="0" w:line="77" w:lineRule="exact"/>
        <w:rPr>
          <w:rFonts w:ascii="Georgia" w:cs="Georgia" w:eastAsia="Georgia" w:hAnsi="Georgia"/>
          <w:sz w:val="20"/>
          <w:szCs w:val="20"/>
          <w:color w:val="auto"/>
        </w:rPr>
      </w:pPr>
    </w:p>
    <w:p>
      <w:pPr>
        <w:ind w:left="1080" w:hanging="360"/>
        <w:spacing w:after="0" w:line="263" w:lineRule="auto"/>
        <w:tabs>
          <w:tab w:leader="none" w:pos="1080" w:val="left"/>
        </w:tabs>
        <w:numPr>
          <w:ilvl w:val="0"/>
          <w:numId w:val="45"/>
        </w:numPr>
        <w:rPr>
          <w:rFonts w:ascii="Georgia" w:cs="Georgia" w:eastAsia="Georgia" w:hAnsi="Georgia"/>
          <w:sz w:val="20"/>
          <w:szCs w:val="20"/>
          <w:color w:val="auto"/>
        </w:rPr>
      </w:pPr>
      <w:r>
        <w:rPr>
          <w:rFonts w:ascii="Georgia" w:cs="Georgia" w:eastAsia="Georgia" w:hAnsi="Georgia"/>
          <w:sz w:val="20"/>
          <w:szCs w:val="20"/>
          <w:color w:val="auto"/>
        </w:rPr>
        <w:t>costs or expenses of any independent forensic analysts or network security consultants engaged to investigate or assess any actual or alleged threat;</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tabs>
          <w:tab w:leader="none" w:pos="904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10 of 17</w:t>
      </w:r>
    </w:p>
    <w:p>
      <w:pPr>
        <w:sectPr>
          <w:pgSz w:w="12240" w:h="15840" w:orient="portrait"/>
          <w:cols w:equalWidth="0" w:num="1">
            <w:col w:w="10080"/>
          </w:cols>
          <w:pgMar w:left="1080" w:top="700" w:right="1080" w:bottom="160" w:gutter="0" w:footer="0" w:header="0"/>
          <w:type w:val="continuous"/>
        </w:sectPr>
      </w:pPr>
    </w:p>
    <w:bookmarkStart w:id="24" w:name="page25"/>
    <w:bookmarkEnd w:id="24"/>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9">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080" w:hanging="360"/>
        <w:spacing w:after="0" w:line="251" w:lineRule="auto"/>
        <w:tabs>
          <w:tab w:leader="none" w:pos="1080" w:val="left"/>
        </w:tabs>
        <w:numPr>
          <w:ilvl w:val="1"/>
          <w:numId w:val="46"/>
        </w:numPr>
        <w:rPr>
          <w:rFonts w:ascii="Georgia" w:cs="Georgia" w:eastAsia="Georgia" w:hAnsi="Georgia"/>
          <w:sz w:val="20"/>
          <w:szCs w:val="20"/>
          <w:color w:val="auto"/>
        </w:rPr>
      </w:pPr>
      <w:r>
        <w:rPr>
          <w:rFonts w:ascii="Georgia" w:cs="Georgia" w:eastAsia="Georgia" w:hAnsi="Georgia"/>
          <w:sz w:val="20"/>
          <w:szCs w:val="20"/>
          <w:color w:val="auto"/>
        </w:rPr>
        <w:t xml:space="preserve">costs or expenses incurred to identify or remediate application or software program errors or vulnerabilities, or costs to update, replace, restore, upgrade, maintain, or improve a </w:t>
      </w:r>
      <w:r>
        <w:rPr>
          <w:rFonts w:ascii="Georgia" w:cs="Georgia" w:eastAsia="Georgia" w:hAnsi="Georgia"/>
          <w:sz w:val="20"/>
          <w:szCs w:val="20"/>
          <w:b w:val="1"/>
          <w:bCs w:val="1"/>
          <w:color w:val="auto"/>
        </w:rPr>
        <w:t>Computer</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System</w:t>
      </w:r>
      <w:r>
        <w:rPr>
          <w:rFonts w:ascii="Georgia" w:cs="Georgia" w:eastAsia="Georgia" w:hAnsi="Georgia"/>
          <w:sz w:val="20"/>
          <w:szCs w:val="20"/>
          <w:color w:val="auto"/>
        </w:rPr>
        <w:t>;</w:t>
      </w:r>
    </w:p>
    <w:p>
      <w:pPr>
        <w:spacing w:after="0" w:line="88" w:lineRule="exact"/>
        <w:rPr>
          <w:rFonts w:ascii="Georgia" w:cs="Georgia" w:eastAsia="Georgia" w:hAnsi="Georgia"/>
          <w:sz w:val="20"/>
          <w:szCs w:val="20"/>
          <w:color w:val="auto"/>
        </w:rPr>
      </w:pPr>
    </w:p>
    <w:p>
      <w:pPr>
        <w:ind w:left="1080" w:hanging="360"/>
        <w:spacing w:after="0" w:line="264" w:lineRule="auto"/>
        <w:tabs>
          <w:tab w:leader="none" w:pos="1080" w:val="left"/>
        </w:tabs>
        <w:numPr>
          <w:ilvl w:val="1"/>
          <w:numId w:val="46"/>
        </w:numPr>
        <w:rPr>
          <w:rFonts w:ascii="Georgia" w:cs="Georgia" w:eastAsia="Georgia" w:hAnsi="Georgia"/>
          <w:sz w:val="20"/>
          <w:szCs w:val="20"/>
          <w:color w:val="auto"/>
        </w:rPr>
      </w:pPr>
      <w:r>
        <w:rPr>
          <w:rFonts w:ascii="Georgia" w:cs="Georgia" w:eastAsia="Georgia" w:hAnsi="Georgia"/>
          <w:sz w:val="20"/>
          <w:szCs w:val="20"/>
          <w:color w:val="auto"/>
        </w:rPr>
        <w:t>costs or expenses incurred to replace, restore, recreate, collect, or recover any application or software program; or</w:t>
      </w:r>
    </w:p>
    <w:p>
      <w:pPr>
        <w:spacing w:after="0" w:line="66" w:lineRule="exact"/>
        <w:rPr>
          <w:rFonts w:ascii="Georgia" w:cs="Georgia" w:eastAsia="Georgia" w:hAnsi="Georgia"/>
          <w:sz w:val="20"/>
          <w:szCs w:val="20"/>
          <w:color w:val="auto"/>
        </w:rPr>
      </w:pPr>
    </w:p>
    <w:p>
      <w:pPr>
        <w:ind w:left="1080" w:hanging="360"/>
        <w:spacing w:after="0"/>
        <w:tabs>
          <w:tab w:leader="none" w:pos="1080" w:val="left"/>
        </w:tabs>
        <w:numPr>
          <w:ilvl w:val="1"/>
          <w:numId w:val="46"/>
        </w:numPr>
        <w:rPr>
          <w:rFonts w:ascii="Georgia" w:cs="Georgia" w:eastAsia="Georgia" w:hAnsi="Georgia"/>
          <w:sz w:val="20"/>
          <w:szCs w:val="20"/>
          <w:color w:val="auto"/>
        </w:rPr>
      </w:pPr>
      <w:r>
        <w:rPr>
          <w:rFonts w:ascii="Georgia" w:cs="Georgia" w:eastAsia="Georgia" w:hAnsi="Georgia"/>
          <w:sz w:val="20"/>
          <w:szCs w:val="20"/>
          <w:b w:val="1"/>
          <w:bCs w:val="1"/>
          <w:color w:val="auto"/>
        </w:rPr>
        <w:t>Cryptocurrency</w:t>
      </w:r>
      <w:r>
        <w:rPr>
          <w:rFonts w:ascii="Georgia" w:cs="Georgia" w:eastAsia="Georgia" w:hAnsi="Georgia"/>
          <w:sz w:val="20"/>
          <w:szCs w:val="20"/>
          <w:color w:val="auto"/>
        </w:rPr>
        <w:t>.</w:t>
      </w:r>
    </w:p>
    <w:p>
      <w:pPr>
        <w:spacing w:after="0" w:line="128" w:lineRule="exact"/>
        <w:rPr>
          <w:rFonts w:ascii="Georgia" w:cs="Georgia" w:eastAsia="Georgia" w:hAnsi="Georgia"/>
          <w:sz w:val="20"/>
          <w:szCs w:val="20"/>
          <w:color w:val="auto"/>
        </w:rPr>
      </w:pPr>
    </w:p>
    <w:p>
      <w:pPr>
        <w:ind w:left="720" w:right="2180" w:hanging="360"/>
        <w:spacing w:after="0" w:line="362" w:lineRule="auto"/>
        <w:tabs>
          <w:tab w:leader="none" w:pos="720" w:val="left"/>
        </w:tabs>
        <w:numPr>
          <w:ilvl w:val="0"/>
          <w:numId w:val="47"/>
        </w:numPr>
        <w:rPr>
          <w:rFonts w:ascii="Georgia" w:cs="Georgia" w:eastAsia="Georgia" w:hAnsi="Georgia"/>
          <w:sz w:val="20"/>
          <w:szCs w:val="20"/>
          <w:color w:val="auto"/>
        </w:rPr>
      </w:pPr>
      <w:r>
        <w:rPr>
          <w:rFonts w:ascii="Georgia" w:cs="Georgia" w:eastAsia="Georgia" w:hAnsi="Georgia"/>
          <w:sz w:val="20"/>
          <w:szCs w:val="20"/>
          <w:color w:val="auto"/>
        </w:rPr>
        <w:t>Specific Exclusions – Applicable To All Insuring Clauses Except Insuring Clause 1 This Bond does not cover loss resulting directly or indirectly from:</w:t>
      </w:r>
    </w:p>
    <w:p>
      <w:pPr>
        <w:ind w:left="1080" w:hanging="360"/>
        <w:spacing w:after="0"/>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the acts of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except for loss covered under:</w:t>
      </w:r>
    </w:p>
    <w:p>
      <w:pPr>
        <w:spacing w:after="0" w:line="128" w:lineRule="exact"/>
        <w:rPr>
          <w:rFonts w:ascii="Georgia" w:cs="Georgia" w:eastAsia="Georgia" w:hAnsi="Georgia"/>
          <w:sz w:val="20"/>
          <w:szCs w:val="20"/>
          <w:color w:val="auto"/>
        </w:rPr>
      </w:pPr>
    </w:p>
    <w:p>
      <w:pPr>
        <w:ind w:left="1440" w:hanging="360"/>
        <w:spacing w:after="0" w:line="263" w:lineRule="auto"/>
        <w:tabs>
          <w:tab w:leader="none" w:pos="1440" w:val="left"/>
        </w:tabs>
        <w:numPr>
          <w:ilvl w:val="2"/>
          <w:numId w:val="47"/>
        </w:numPr>
        <w:rPr>
          <w:rFonts w:ascii="Georgia" w:cs="Georgia" w:eastAsia="Georgia" w:hAnsi="Georgia"/>
          <w:sz w:val="20"/>
          <w:szCs w:val="20"/>
          <w:color w:val="auto"/>
        </w:rPr>
      </w:pPr>
      <w:r>
        <w:rPr>
          <w:rFonts w:ascii="Georgia" w:cs="Georgia" w:eastAsia="Georgia" w:hAnsi="Georgia"/>
          <w:sz w:val="20"/>
          <w:szCs w:val="20"/>
          <w:color w:val="auto"/>
        </w:rPr>
        <w:t xml:space="preserve">Insuring Clause 2 or 3 which results directly from misplacement, mysterious unexplainable disappearance, or damage or destruction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or</w:t>
      </w:r>
    </w:p>
    <w:p>
      <w:pPr>
        <w:spacing w:after="0" w:line="75" w:lineRule="exact"/>
        <w:rPr>
          <w:rFonts w:ascii="Georgia" w:cs="Georgia" w:eastAsia="Georgia" w:hAnsi="Georgia"/>
          <w:sz w:val="20"/>
          <w:szCs w:val="20"/>
          <w:color w:val="auto"/>
        </w:rPr>
      </w:pPr>
    </w:p>
    <w:p>
      <w:pPr>
        <w:ind w:left="1440" w:hanging="360"/>
        <w:spacing w:after="0"/>
        <w:tabs>
          <w:tab w:leader="none" w:pos="1440" w:val="left"/>
        </w:tabs>
        <w:numPr>
          <w:ilvl w:val="2"/>
          <w:numId w:val="47"/>
        </w:numPr>
        <w:rPr>
          <w:rFonts w:ascii="Georgia" w:cs="Georgia" w:eastAsia="Georgia" w:hAnsi="Georgia"/>
          <w:sz w:val="20"/>
          <w:szCs w:val="20"/>
          <w:color w:val="auto"/>
        </w:rPr>
      </w:pPr>
      <w:r>
        <w:rPr>
          <w:rFonts w:ascii="Georgia" w:cs="Georgia" w:eastAsia="Georgia" w:hAnsi="Georgia"/>
          <w:sz w:val="20"/>
          <w:szCs w:val="20"/>
          <w:color w:val="auto"/>
        </w:rPr>
        <w:t>Insuring Clause 11;</w:t>
      </w:r>
    </w:p>
    <w:p>
      <w:pPr>
        <w:spacing w:after="0" w:line="112"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the surrender of a ransom or extortion payment away from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premises as a result of a threat to do bodily harm to any person, or to do damage to the premises or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except for loss covered under Insuring Clause 3.b.;</w:t>
      </w:r>
    </w:p>
    <w:p>
      <w:pPr>
        <w:spacing w:after="0" w:line="82" w:lineRule="exact"/>
        <w:rPr>
          <w:rFonts w:ascii="Georgia" w:cs="Georgia" w:eastAsia="Georgia" w:hAnsi="Georgia"/>
          <w:sz w:val="20"/>
          <w:szCs w:val="20"/>
          <w:color w:val="auto"/>
        </w:rPr>
      </w:pPr>
    </w:p>
    <w:p>
      <w:pPr>
        <w:jc w:val="both"/>
        <w:ind w:left="1080" w:hanging="360"/>
        <w:spacing w:after="0" w:line="251"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at the time of such payment or withdrawal;</w:t>
      </w:r>
    </w:p>
    <w:p>
      <w:pPr>
        <w:spacing w:after="0" w:line="80" w:lineRule="exact"/>
        <w:rPr>
          <w:rFonts w:ascii="Georgia" w:cs="Georgia" w:eastAsia="Georgia" w:hAnsi="Georgia"/>
          <w:sz w:val="20"/>
          <w:szCs w:val="20"/>
          <w:color w:val="auto"/>
        </w:rPr>
      </w:pPr>
    </w:p>
    <w:p>
      <w:pPr>
        <w:ind w:left="1080" w:hanging="360"/>
        <w:spacing w:after="0"/>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any </w:t>
      </w:r>
      <w:r>
        <w:rPr>
          <w:rFonts w:ascii="Georgia" w:cs="Georgia" w:eastAsia="Georgia" w:hAnsi="Georgia"/>
          <w:sz w:val="20"/>
          <w:szCs w:val="20"/>
          <w:b w:val="1"/>
          <w:bCs w:val="1"/>
          <w:color w:val="auto"/>
        </w:rPr>
        <w:t>Uncertificated Security</w:t>
      </w:r>
      <w:r>
        <w:rPr>
          <w:rFonts w:ascii="Georgia" w:cs="Georgia" w:eastAsia="Georgia" w:hAnsi="Georgia"/>
          <w:sz w:val="20"/>
          <w:szCs w:val="20"/>
          <w:color w:val="auto"/>
        </w:rPr>
        <w:t>, except for loss covered under Insuring Clause 7;</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the loss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while:</w:t>
      </w:r>
    </w:p>
    <w:p>
      <w:pPr>
        <w:spacing w:after="0" w:line="128" w:lineRule="exact"/>
        <w:rPr>
          <w:rFonts w:ascii="Georgia" w:cs="Georgia" w:eastAsia="Georgia" w:hAnsi="Georgia"/>
          <w:sz w:val="20"/>
          <w:szCs w:val="20"/>
          <w:color w:val="auto"/>
        </w:rPr>
      </w:pPr>
    </w:p>
    <w:p>
      <w:pPr>
        <w:ind w:left="1440" w:hanging="360"/>
        <w:spacing w:after="0"/>
        <w:tabs>
          <w:tab w:leader="none" w:pos="1440" w:val="left"/>
        </w:tabs>
        <w:numPr>
          <w:ilvl w:val="2"/>
          <w:numId w:val="47"/>
        </w:numPr>
        <w:rPr>
          <w:rFonts w:ascii="Georgia" w:cs="Georgia" w:eastAsia="Georgia" w:hAnsi="Georgia"/>
          <w:sz w:val="20"/>
          <w:szCs w:val="20"/>
          <w:color w:val="auto"/>
        </w:rPr>
      </w:pPr>
      <w:r>
        <w:rPr>
          <w:rFonts w:ascii="Georgia" w:cs="Georgia" w:eastAsia="Georgia" w:hAnsi="Georgia"/>
          <w:sz w:val="20"/>
          <w:szCs w:val="20"/>
          <w:color w:val="auto"/>
        </w:rPr>
        <w:t>in the mail;</w:t>
      </w:r>
    </w:p>
    <w:p>
      <w:pPr>
        <w:spacing w:after="0" w:line="111" w:lineRule="exact"/>
        <w:rPr>
          <w:rFonts w:ascii="Georgia" w:cs="Georgia" w:eastAsia="Georgia" w:hAnsi="Georgia"/>
          <w:sz w:val="20"/>
          <w:szCs w:val="20"/>
          <w:color w:val="auto"/>
        </w:rPr>
      </w:pPr>
    </w:p>
    <w:p>
      <w:pPr>
        <w:ind w:left="1440" w:hanging="360"/>
        <w:spacing w:after="0" w:line="272" w:lineRule="auto"/>
        <w:tabs>
          <w:tab w:leader="none" w:pos="1440" w:val="left"/>
        </w:tabs>
        <w:numPr>
          <w:ilvl w:val="2"/>
          <w:numId w:val="47"/>
        </w:numPr>
        <w:rPr>
          <w:rFonts w:ascii="Georgia" w:cs="Georgia" w:eastAsia="Georgia" w:hAnsi="Georgia"/>
          <w:sz w:val="20"/>
          <w:szCs w:val="20"/>
          <w:color w:val="auto"/>
        </w:rPr>
      </w:pPr>
      <w:r>
        <w:rPr>
          <w:rFonts w:ascii="Georgia" w:cs="Georgia" w:eastAsia="Georgia" w:hAnsi="Georgia"/>
          <w:sz w:val="20"/>
          <w:szCs w:val="20"/>
          <w:color w:val="auto"/>
        </w:rPr>
        <w:t xml:space="preserve">in the custody of a </w:t>
      </w:r>
      <w:r>
        <w:rPr>
          <w:rFonts w:ascii="Georgia" w:cs="Georgia" w:eastAsia="Georgia" w:hAnsi="Georgia"/>
          <w:sz w:val="20"/>
          <w:szCs w:val="20"/>
          <w:b w:val="1"/>
          <w:bCs w:val="1"/>
          <w:color w:val="auto"/>
        </w:rPr>
        <w:t>Transportation Company</w:t>
      </w:r>
      <w:r>
        <w:rPr>
          <w:rFonts w:ascii="Georgia" w:cs="Georgia" w:eastAsia="Georgia" w:hAnsi="Georgia"/>
          <w:sz w:val="20"/>
          <w:szCs w:val="20"/>
          <w:color w:val="auto"/>
        </w:rPr>
        <w:t>, except for loss covered under Insuring Clause 3; or</w:t>
      </w:r>
    </w:p>
    <w:p>
      <w:pPr>
        <w:spacing w:after="0" w:line="67" w:lineRule="exact"/>
        <w:rPr>
          <w:rFonts w:ascii="Georgia" w:cs="Georgia" w:eastAsia="Georgia" w:hAnsi="Georgia"/>
          <w:sz w:val="20"/>
          <w:szCs w:val="20"/>
          <w:color w:val="auto"/>
        </w:rPr>
      </w:pPr>
    </w:p>
    <w:p>
      <w:pPr>
        <w:ind w:left="1440" w:hanging="360"/>
        <w:spacing w:after="0"/>
        <w:tabs>
          <w:tab w:leader="none" w:pos="1440" w:val="left"/>
        </w:tabs>
        <w:numPr>
          <w:ilvl w:val="2"/>
          <w:numId w:val="47"/>
        </w:numPr>
        <w:rPr>
          <w:rFonts w:ascii="Georgia" w:cs="Georgia" w:eastAsia="Georgia" w:hAnsi="Georgia"/>
          <w:sz w:val="20"/>
          <w:szCs w:val="20"/>
          <w:color w:val="auto"/>
        </w:rPr>
      </w:pPr>
      <w:r>
        <w:rPr>
          <w:rFonts w:ascii="Georgia" w:cs="Georgia" w:eastAsia="Georgia" w:hAnsi="Georgia"/>
          <w:sz w:val="20"/>
          <w:szCs w:val="20"/>
          <w:color w:val="auto"/>
        </w:rPr>
        <w:t>located on the premises of an armored motor vehicle operator;</w:t>
      </w:r>
    </w:p>
    <w:p>
      <w:pPr>
        <w:spacing w:after="0" w:line="111" w:lineRule="exact"/>
        <w:rPr>
          <w:rFonts w:ascii="Georgia" w:cs="Georgia" w:eastAsia="Georgia" w:hAnsi="Georgia"/>
          <w:sz w:val="20"/>
          <w:szCs w:val="20"/>
          <w:color w:val="auto"/>
        </w:rPr>
      </w:pPr>
    </w:p>
    <w:p>
      <w:pPr>
        <w:ind w:left="1080" w:hanging="360"/>
        <w:spacing w:after="0" w:line="272"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damages resulting from any civil, criminal or other legal proceeding in which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is adjudicated to have engaged in </w:t>
      </w:r>
      <w:r>
        <w:rPr>
          <w:rFonts w:ascii="Georgia" w:cs="Georgia" w:eastAsia="Georgia" w:hAnsi="Georgia"/>
          <w:sz w:val="20"/>
          <w:szCs w:val="20"/>
          <w:b w:val="1"/>
          <w:bCs w:val="1"/>
          <w:color w:val="auto"/>
        </w:rPr>
        <w:t>Racketeering</w:t>
      </w:r>
      <w:r>
        <w:rPr>
          <w:rFonts w:ascii="Georgia" w:cs="Georgia" w:eastAsia="Georgia" w:hAnsi="Georgia"/>
          <w:sz w:val="20"/>
          <w:szCs w:val="20"/>
          <w:color w:val="auto"/>
        </w:rPr>
        <w:t xml:space="preserve"> activity;</w:t>
      </w:r>
    </w:p>
    <w:p>
      <w:pPr>
        <w:spacing w:after="0" w:line="67" w:lineRule="exact"/>
        <w:rPr>
          <w:rFonts w:ascii="Georgia" w:cs="Georgia" w:eastAsia="Georgia" w:hAnsi="Georgia"/>
          <w:sz w:val="20"/>
          <w:szCs w:val="20"/>
          <w:color w:val="auto"/>
        </w:rPr>
      </w:pPr>
    </w:p>
    <w:p>
      <w:pPr>
        <w:jc w:val="both"/>
        <w:ind w:left="1080" w:hanging="360"/>
        <w:spacing w:after="0" w:line="251"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the failure for any reason of a financial or depository institution, its receiver or other liquidator to pay or deliver funds or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except for loss of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covered under Insuring Clause 2;</w:t>
      </w:r>
    </w:p>
    <w:p>
      <w:pPr>
        <w:spacing w:after="0" w:line="80"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instructions issued by a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when such instructions are made, sent, or originated by a natural person authorized by the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to make, send, or originate any instructions;</w:t>
      </w:r>
    </w:p>
    <w:p>
      <w:pPr>
        <w:spacing w:after="0" w:line="82" w:lineRule="exact"/>
        <w:rPr>
          <w:rFonts w:ascii="Georgia" w:cs="Georgia" w:eastAsia="Georgia" w:hAnsi="Georgia"/>
          <w:sz w:val="20"/>
          <w:szCs w:val="20"/>
          <w:color w:val="auto"/>
        </w:rPr>
      </w:pPr>
    </w:p>
    <w:p>
      <w:pPr>
        <w:jc w:val="both"/>
        <w:ind w:left="1080" w:hanging="360"/>
        <w:spacing w:after="0" w:line="251"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the use of credit, debit, charge, access, convenience, identification, cash management, or other cards whether such cards were issued, or purport to have been issued,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by any entity other than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80" w:lineRule="exact"/>
        <w:rPr>
          <w:rFonts w:ascii="Georgia" w:cs="Georgia" w:eastAsia="Georgia" w:hAnsi="Georgia"/>
          <w:sz w:val="20"/>
          <w:szCs w:val="20"/>
          <w:color w:val="auto"/>
        </w:rPr>
      </w:pPr>
    </w:p>
    <w:p>
      <w:pPr>
        <w:ind w:left="1080" w:hanging="360"/>
        <w:spacing w:after="0" w:line="272"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Items of Deposit </w:t>
      </w:r>
      <w:r>
        <w:rPr>
          <w:rFonts w:ascii="Georgia" w:cs="Georgia" w:eastAsia="Georgia" w:hAnsi="Georgia"/>
          <w:sz w:val="20"/>
          <w:szCs w:val="20"/>
          <w:color w:val="auto"/>
        </w:rPr>
        <w:t>which are not finally paid for any reason including, but not limited to,</w:t>
      </w:r>
      <w:r>
        <w:rPr>
          <w:rFonts w:ascii="Georgia" w:cs="Georgia" w:eastAsia="Georgia" w:hAnsi="Georgia"/>
          <w:sz w:val="20"/>
          <w:szCs w:val="20"/>
          <w:b w:val="1"/>
          <w:bCs w:val="1"/>
          <w:color w:val="auto"/>
        </w:rPr>
        <w:t xml:space="preserve"> Forgery </w:t>
      </w:r>
      <w:r>
        <w:rPr>
          <w:rFonts w:ascii="Georgia" w:cs="Georgia" w:eastAsia="Georgia" w:hAnsi="Georgia"/>
          <w:sz w:val="20"/>
          <w:szCs w:val="20"/>
          <w:color w:val="auto"/>
        </w:rPr>
        <w:t>or</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any other fraud, except for loss covered under Insuring Clause 10;</w:t>
      </w:r>
    </w:p>
    <w:p>
      <w:pPr>
        <w:spacing w:after="0" w:line="67" w:lineRule="exact"/>
        <w:rPr>
          <w:rFonts w:ascii="Georgia" w:cs="Georgia" w:eastAsia="Georgia" w:hAnsi="Georgia"/>
          <w:sz w:val="20"/>
          <w:szCs w:val="20"/>
          <w:color w:val="auto"/>
        </w:rPr>
      </w:pPr>
    </w:p>
    <w:p>
      <w:pPr>
        <w:ind w:left="1080" w:hanging="360"/>
        <w:spacing w:after="0" w:line="263"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the acts of any agent, broker, factor, commission merchant, independent contractor, intermediary, finder, or other representative of the same general character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or</w:t>
      </w:r>
    </w:p>
    <w:p>
      <w:pPr>
        <w:spacing w:after="0" w:line="76" w:lineRule="exact"/>
        <w:rPr>
          <w:rFonts w:ascii="Georgia" w:cs="Georgia" w:eastAsia="Georgia" w:hAnsi="Georgia"/>
          <w:sz w:val="20"/>
          <w:szCs w:val="20"/>
          <w:color w:val="auto"/>
        </w:rPr>
      </w:pPr>
    </w:p>
    <w:p>
      <w:pPr>
        <w:jc w:val="both"/>
        <w:ind w:left="1080" w:hanging="360"/>
        <w:spacing w:after="0" w:line="252" w:lineRule="auto"/>
        <w:tabs>
          <w:tab w:leader="none" w:pos="1080" w:val="left"/>
        </w:tabs>
        <w:numPr>
          <w:ilvl w:val="1"/>
          <w:numId w:val="47"/>
        </w:numPr>
        <w:rPr>
          <w:rFonts w:ascii="Georgia" w:cs="Georgia" w:eastAsia="Georgia" w:hAnsi="Georgia"/>
          <w:sz w:val="20"/>
          <w:szCs w:val="20"/>
          <w:color w:val="auto"/>
        </w:rPr>
      </w:pPr>
      <w:r>
        <w:rPr>
          <w:rFonts w:ascii="Georgia" w:cs="Georgia" w:eastAsia="Georgia" w:hAnsi="Georgia"/>
          <w:sz w:val="20"/>
          <w:szCs w:val="20"/>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on behalf of such third party.</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908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11 of 17</w:t>
      </w:r>
    </w:p>
    <w:p>
      <w:pPr>
        <w:sectPr>
          <w:pgSz w:w="12240" w:h="15840" w:orient="portrait"/>
          <w:cols w:equalWidth="0" w:num="1">
            <w:col w:w="10080"/>
          </w:cols>
          <w:pgMar w:left="1080" w:top="700" w:right="1080" w:bottom="160" w:gutter="0" w:footer="0" w:header="0"/>
          <w:type w:val="continuous"/>
        </w:sectPr>
      </w:pPr>
    </w:p>
    <w:bookmarkStart w:id="25" w:name="page26"/>
    <w:bookmarkEnd w:id="25"/>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1300" w:hanging="360"/>
        <w:spacing w:after="0" w:line="367" w:lineRule="auto"/>
        <w:tabs>
          <w:tab w:leader="none" w:pos="720" w:val="left"/>
        </w:tabs>
        <w:numPr>
          <w:ilvl w:val="0"/>
          <w:numId w:val="48"/>
        </w:numPr>
        <w:rPr>
          <w:rFonts w:ascii="Georgia" w:cs="Georgia" w:eastAsia="Georgia" w:hAnsi="Georgia"/>
          <w:sz w:val="20"/>
          <w:szCs w:val="20"/>
          <w:color w:val="auto"/>
        </w:rPr>
      </w:pPr>
      <w:r>
        <w:rPr>
          <w:rFonts w:ascii="Georgia" w:cs="Georgia" w:eastAsia="Georgia" w:hAnsi="Georgia"/>
          <w:sz w:val="20"/>
          <w:szCs w:val="20"/>
          <w:color w:val="auto"/>
        </w:rPr>
        <w:t>Specific Exclusions – Applicable To All Insuring Clauses Except Insuring Clauses 1, 4, and 5 This Bond does not cover loss resulting directly or indirectly from:</w:t>
      </w:r>
    </w:p>
    <w:p>
      <w:pPr>
        <w:jc w:val="both"/>
        <w:ind w:left="1080" w:hanging="360"/>
        <w:spacing w:after="0" w:line="251" w:lineRule="auto"/>
        <w:tabs>
          <w:tab w:leader="none" w:pos="1080" w:val="left"/>
        </w:tabs>
        <w:numPr>
          <w:ilvl w:val="1"/>
          <w:numId w:val="48"/>
        </w:numPr>
        <w:rPr>
          <w:rFonts w:ascii="Georgia" w:cs="Georgia" w:eastAsia="Georgia" w:hAnsi="Georgia"/>
          <w:sz w:val="20"/>
          <w:szCs w:val="20"/>
          <w:color w:val="auto"/>
        </w:rPr>
      </w:pPr>
      <w:r>
        <w:rPr>
          <w:rFonts w:ascii="Georgia" w:cs="Georgia" w:eastAsia="Georgia" w:hAnsi="Georgia"/>
          <w:sz w:val="20"/>
          <w:szCs w:val="20"/>
          <w:color w:val="auto"/>
        </w:rPr>
        <w:t>the complete or partial non-payment of or default on any loan whether such loan was procured in good faith or through trick, artifice, fraud, or false pretenses, except for loss covered under Insuring Clause 7;</w:t>
      </w:r>
    </w:p>
    <w:p>
      <w:pPr>
        <w:spacing w:after="0" w:line="80" w:lineRule="exact"/>
        <w:rPr>
          <w:rFonts w:ascii="Georgia" w:cs="Georgia" w:eastAsia="Georgia" w:hAnsi="Georgia"/>
          <w:sz w:val="20"/>
          <w:szCs w:val="20"/>
          <w:color w:val="auto"/>
        </w:rPr>
      </w:pPr>
    </w:p>
    <w:p>
      <w:pPr>
        <w:ind w:left="1080" w:hanging="360"/>
        <w:spacing w:after="0"/>
        <w:tabs>
          <w:tab w:leader="none" w:pos="1080" w:val="left"/>
        </w:tabs>
        <w:numPr>
          <w:ilvl w:val="1"/>
          <w:numId w:val="48"/>
        </w:numPr>
        <w:rPr>
          <w:rFonts w:ascii="Georgia" w:cs="Georgia" w:eastAsia="Georgia" w:hAnsi="Georgia"/>
          <w:sz w:val="20"/>
          <w:szCs w:val="20"/>
          <w:color w:val="auto"/>
        </w:rPr>
      </w:pPr>
      <w:r>
        <w:rPr>
          <w:rFonts w:ascii="Georgia" w:cs="Georgia" w:eastAsia="Georgia" w:hAnsi="Georgia"/>
          <w:sz w:val="20"/>
          <w:szCs w:val="20"/>
          <w:color w:val="auto"/>
        </w:rPr>
        <w:t xml:space="preserve">any </w:t>
      </w:r>
      <w:r>
        <w:rPr>
          <w:rFonts w:ascii="Georgia" w:cs="Georgia" w:eastAsia="Georgia" w:hAnsi="Georgia"/>
          <w:sz w:val="20"/>
          <w:szCs w:val="20"/>
          <w:b w:val="1"/>
          <w:bCs w:val="1"/>
          <w:color w:val="auto"/>
        </w:rPr>
        <w:t>Forgery</w:t>
      </w:r>
      <w:r>
        <w:rPr>
          <w:rFonts w:ascii="Georgia" w:cs="Georgia" w:eastAsia="Georgia" w:hAnsi="Georgia"/>
          <w:sz w:val="20"/>
          <w:szCs w:val="20"/>
          <w:color w:val="auto"/>
        </w:rPr>
        <w:t xml:space="preserve"> or any alteration, except for loss covered under Insuring Clause 7; or</w:t>
      </w:r>
    </w:p>
    <w:p>
      <w:pPr>
        <w:spacing w:after="0" w:line="128" w:lineRule="exact"/>
        <w:rPr>
          <w:rFonts w:ascii="Georgia" w:cs="Georgia" w:eastAsia="Georgia" w:hAnsi="Georgia"/>
          <w:sz w:val="20"/>
          <w:szCs w:val="20"/>
          <w:color w:val="auto"/>
        </w:rPr>
      </w:pPr>
    </w:p>
    <w:p>
      <w:pPr>
        <w:ind w:left="1080" w:hanging="360"/>
        <w:spacing w:after="0"/>
        <w:tabs>
          <w:tab w:leader="none" w:pos="1080" w:val="left"/>
        </w:tabs>
        <w:numPr>
          <w:ilvl w:val="1"/>
          <w:numId w:val="48"/>
        </w:numPr>
        <w:rPr>
          <w:rFonts w:ascii="Georgia" w:cs="Georgia" w:eastAsia="Georgia" w:hAnsi="Georgia"/>
          <w:sz w:val="20"/>
          <w:szCs w:val="20"/>
          <w:color w:val="auto"/>
        </w:rPr>
      </w:pPr>
      <w:r>
        <w:rPr>
          <w:rFonts w:ascii="Georgia" w:cs="Georgia" w:eastAsia="Georgia" w:hAnsi="Georgia"/>
          <w:sz w:val="20"/>
          <w:szCs w:val="20"/>
          <w:color w:val="auto"/>
        </w:rPr>
        <w:t>any counterfeit, except for loss covered under Insuring Clause 6.</w:t>
      </w:r>
    </w:p>
    <w:p>
      <w:pPr>
        <w:spacing w:after="0" w:line="119" w:lineRule="exact"/>
        <w:rPr>
          <w:rFonts w:ascii="Georgia" w:cs="Georgia" w:eastAsia="Georgia" w:hAnsi="Georgia"/>
          <w:sz w:val="20"/>
          <w:szCs w:val="20"/>
          <w:color w:val="auto"/>
        </w:rPr>
      </w:pPr>
    </w:p>
    <w:p>
      <w:pPr>
        <w:ind w:left="720" w:hanging="360"/>
        <w:spacing w:after="0"/>
        <w:tabs>
          <w:tab w:leader="none" w:pos="720" w:val="left"/>
        </w:tabs>
        <w:numPr>
          <w:ilvl w:val="0"/>
          <w:numId w:val="48"/>
        </w:numPr>
        <w:rPr>
          <w:rFonts w:ascii="Georgia" w:cs="Georgia" w:eastAsia="Georgia" w:hAnsi="Georgia"/>
          <w:sz w:val="20"/>
          <w:szCs w:val="20"/>
          <w:color w:val="auto"/>
        </w:rPr>
      </w:pPr>
      <w:r>
        <w:rPr>
          <w:rFonts w:ascii="Georgia" w:cs="Georgia" w:eastAsia="Georgia" w:hAnsi="Georgia"/>
          <w:sz w:val="20"/>
          <w:szCs w:val="20"/>
          <w:color w:val="auto"/>
        </w:rPr>
        <w:t>Specific Exclusions – Applicable To Insuring Clause 7</w:t>
      </w:r>
    </w:p>
    <w:p>
      <w:pPr>
        <w:spacing w:after="0" w:line="119"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This Bond does not cover loss resulting directly or indirectly from:</w:t>
      </w:r>
    </w:p>
    <w:p>
      <w:pPr>
        <w:spacing w:after="0" w:line="112" w:lineRule="exact"/>
        <w:rPr>
          <w:rFonts w:ascii="Georgia" w:cs="Georgia" w:eastAsia="Georgia" w:hAnsi="Georgia"/>
          <w:sz w:val="20"/>
          <w:szCs w:val="20"/>
          <w:color w:val="auto"/>
        </w:rPr>
      </w:pPr>
    </w:p>
    <w:p>
      <w:pPr>
        <w:ind w:left="1080" w:hanging="360"/>
        <w:spacing w:after="0"/>
        <w:tabs>
          <w:tab w:leader="none" w:pos="1080" w:val="left"/>
        </w:tabs>
        <w:numPr>
          <w:ilvl w:val="1"/>
          <w:numId w:val="48"/>
        </w:numPr>
        <w:rPr>
          <w:rFonts w:ascii="Georgia" w:cs="Georgia" w:eastAsia="Georgia" w:hAnsi="Georgia"/>
          <w:sz w:val="20"/>
          <w:szCs w:val="20"/>
          <w:color w:val="auto"/>
        </w:rPr>
      </w:pPr>
      <w:r>
        <w:rPr>
          <w:rFonts w:ascii="Georgia" w:cs="Georgia" w:eastAsia="Georgia" w:hAnsi="Georgia"/>
          <w:sz w:val="20"/>
          <w:szCs w:val="20"/>
          <w:color w:val="auto"/>
        </w:rPr>
        <w:t xml:space="preserve">any transfer, payment, or delivery of </w:t>
      </w:r>
      <w:r>
        <w:rPr>
          <w:rFonts w:ascii="Georgia" w:cs="Georgia" w:eastAsia="Georgia" w:hAnsi="Georgia"/>
          <w:sz w:val="20"/>
          <w:szCs w:val="20"/>
          <w:b w:val="1"/>
          <w:bCs w:val="1"/>
          <w:color w:val="auto"/>
        </w:rPr>
        <w:t>Money or Securities</w:t>
      </w:r>
      <w:r>
        <w:rPr>
          <w:rFonts w:ascii="Georgia" w:cs="Georgia" w:eastAsia="Georgia" w:hAnsi="Georgia"/>
          <w:sz w:val="20"/>
          <w:szCs w:val="20"/>
          <w:color w:val="auto"/>
        </w:rPr>
        <w:t>:</w:t>
      </w:r>
    </w:p>
    <w:p>
      <w:pPr>
        <w:spacing w:after="0" w:line="119" w:lineRule="exact"/>
        <w:rPr>
          <w:rFonts w:ascii="Georgia" w:cs="Georgia" w:eastAsia="Georgia" w:hAnsi="Georgia"/>
          <w:sz w:val="20"/>
          <w:szCs w:val="20"/>
          <w:color w:val="auto"/>
        </w:rPr>
      </w:pPr>
    </w:p>
    <w:p>
      <w:pPr>
        <w:ind w:left="1440" w:hanging="360"/>
        <w:spacing w:after="0"/>
        <w:tabs>
          <w:tab w:leader="none" w:pos="1440" w:val="left"/>
        </w:tabs>
        <w:numPr>
          <w:ilvl w:val="2"/>
          <w:numId w:val="48"/>
        </w:numPr>
        <w:rPr>
          <w:rFonts w:ascii="Georgia" w:cs="Georgia" w:eastAsia="Georgia" w:hAnsi="Georgia"/>
          <w:sz w:val="20"/>
          <w:szCs w:val="20"/>
          <w:color w:val="auto"/>
        </w:rPr>
      </w:pPr>
      <w:r>
        <w:rPr>
          <w:rFonts w:ascii="Georgia" w:cs="Georgia" w:eastAsia="Georgia" w:hAnsi="Georgia"/>
          <w:sz w:val="20"/>
          <w:szCs w:val="20"/>
          <w:color w:val="auto"/>
        </w:rPr>
        <w:t xml:space="preserve">authorized by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or</w:t>
      </w:r>
    </w:p>
    <w:p>
      <w:pPr>
        <w:spacing w:after="0" w:line="119" w:lineRule="exact"/>
        <w:rPr>
          <w:rFonts w:ascii="Georgia" w:cs="Georgia" w:eastAsia="Georgia" w:hAnsi="Georgia"/>
          <w:sz w:val="20"/>
          <w:szCs w:val="20"/>
          <w:color w:val="auto"/>
        </w:rPr>
      </w:pPr>
    </w:p>
    <w:p>
      <w:pPr>
        <w:jc w:val="both"/>
        <w:ind w:left="1440" w:hanging="360"/>
        <w:spacing w:after="0" w:line="256" w:lineRule="auto"/>
        <w:tabs>
          <w:tab w:leader="none" w:pos="1440" w:val="left"/>
        </w:tabs>
        <w:numPr>
          <w:ilvl w:val="2"/>
          <w:numId w:val="48"/>
        </w:numPr>
        <w:rPr>
          <w:rFonts w:ascii="Georgia" w:cs="Georgia" w:eastAsia="Georgia" w:hAnsi="Georgia"/>
          <w:sz w:val="20"/>
          <w:szCs w:val="20"/>
          <w:color w:val="auto"/>
        </w:rPr>
      </w:pPr>
      <w:r>
        <w:rPr>
          <w:rFonts w:ascii="Georgia" w:cs="Georgia" w:eastAsia="Georgia" w:hAnsi="Georgia"/>
          <w:sz w:val="20"/>
          <w:szCs w:val="20"/>
          <w:color w:val="auto"/>
        </w:rPr>
        <w:t xml:space="preserve">arising out of any misrepresentation received by any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agent, broker, factor, commission merchant, independent contractor, intermediary, finder, or other representative of the same general character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84" w:lineRule="exact"/>
        <w:rPr>
          <w:sz w:val="20"/>
          <w:szCs w:val="20"/>
          <w:color w:val="auto"/>
        </w:rPr>
      </w:pPr>
    </w:p>
    <w:p>
      <w:pPr>
        <w:ind w:left="1080"/>
        <w:spacing w:after="0" w:line="263" w:lineRule="auto"/>
        <w:rPr>
          <w:sz w:val="20"/>
          <w:szCs w:val="20"/>
          <w:color w:val="auto"/>
        </w:rPr>
      </w:pPr>
      <w:r>
        <w:rPr>
          <w:rFonts w:ascii="Georgia" w:cs="Georgia" w:eastAsia="Georgia" w:hAnsi="Georgia"/>
          <w:sz w:val="20"/>
          <w:szCs w:val="20"/>
          <w:color w:val="auto"/>
        </w:rPr>
        <w:t>whether such transfer, payment, or delivery was made in good faith or as a result of trick, artifice, fraud, or false pretenses;</w:t>
      </w:r>
    </w:p>
    <w:p>
      <w:pPr>
        <w:spacing w:after="0" w:line="68" w:lineRule="exact"/>
        <w:rPr>
          <w:sz w:val="20"/>
          <w:szCs w:val="20"/>
          <w:color w:val="auto"/>
        </w:rPr>
      </w:pPr>
    </w:p>
    <w:p>
      <w:pPr>
        <w:ind w:left="1080" w:hanging="360"/>
        <w:spacing w:after="0" w:line="272" w:lineRule="auto"/>
        <w:tabs>
          <w:tab w:leader="none" w:pos="1080" w:val="left"/>
        </w:tabs>
        <w:numPr>
          <w:ilvl w:val="1"/>
          <w:numId w:val="49"/>
        </w:numPr>
        <w:rPr>
          <w:rFonts w:ascii="Georgia" w:cs="Georgia" w:eastAsia="Georgia" w:hAnsi="Georgia"/>
          <w:sz w:val="20"/>
          <w:szCs w:val="20"/>
          <w:color w:val="auto"/>
        </w:rPr>
      </w:pPr>
      <w:r>
        <w:rPr>
          <w:rFonts w:ascii="Georgia" w:cs="Georgia" w:eastAsia="Georgia" w:hAnsi="Georgia"/>
          <w:sz w:val="20"/>
          <w:szCs w:val="20"/>
          <w:color w:val="auto"/>
        </w:rPr>
        <w:t xml:space="preserve">forged, altered or fraudulent </w:t>
      </w:r>
      <w:r>
        <w:rPr>
          <w:rFonts w:ascii="Georgia" w:cs="Georgia" w:eastAsia="Georgia" w:hAnsi="Georgia"/>
          <w:sz w:val="20"/>
          <w:szCs w:val="20"/>
          <w:b w:val="1"/>
          <w:bCs w:val="1"/>
          <w:color w:val="auto"/>
        </w:rPr>
        <w:t>Negotiable Instruments</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documents or written instruments used as source documentation for input into a </w:t>
      </w:r>
      <w:r>
        <w:rPr>
          <w:rFonts w:ascii="Georgia" w:cs="Georgia" w:eastAsia="Georgia" w:hAnsi="Georgia"/>
          <w:sz w:val="20"/>
          <w:szCs w:val="20"/>
          <w:b w:val="1"/>
          <w:bCs w:val="1"/>
          <w:color w:val="auto"/>
        </w:rPr>
        <w:t>Computer System</w:t>
      </w:r>
      <w:r>
        <w:rPr>
          <w:rFonts w:ascii="Georgia" w:cs="Georgia" w:eastAsia="Georgia" w:hAnsi="Georgia"/>
          <w:sz w:val="20"/>
          <w:szCs w:val="20"/>
          <w:color w:val="auto"/>
        </w:rPr>
        <w:t>;</w:t>
      </w:r>
    </w:p>
    <w:p>
      <w:pPr>
        <w:spacing w:after="0" w:line="59" w:lineRule="exact"/>
        <w:rPr>
          <w:rFonts w:ascii="Georgia" w:cs="Georgia" w:eastAsia="Georgia" w:hAnsi="Georgia"/>
          <w:sz w:val="20"/>
          <w:szCs w:val="20"/>
          <w:color w:val="auto"/>
        </w:rPr>
      </w:pPr>
    </w:p>
    <w:p>
      <w:pPr>
        <w:ind w:left="1080" w:hanging="360"/>
        <w:spacing w:after="0" w:line="271" w:lineRule="auto"/>
        <w:tabs>
          <w:tab w:leader="none" w:pos="1080" w:val="left"/>
        </w:tabs>
        <w:numPr>
          <w:ilvl w:val="1"/>
          <w:numId w:val="49"/>
        </w:numPr>
        <w:rPr>
          <w:rFonts w:ascii="Georgia" w:cs="Georgia" w:eastAsia="Georgia" w:hAnsi="Georgia"/>
          <w:sz w:val="20"/>
          <w:szCs w:val="20"/>
          <w:color w:val="auto"/>
        </w:rPr>
      </w:pPr>
      <w:r>
        <w:rPr>
          <w:rFonts w:ascii="Georgia" w:cs="Georgia" w:eastAsia="Georgia" w:hAnsi="Georgia"/>
          <w:sz w:val="20"/>
          <w:szCs w:val="20"/>
          <w:color w:val="auto"/>
        </w:rPr>
        <w:t xml:space="preserve">any investment in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or ownership in any corporation, partnership, real property, commodity or similar instrument, whether or not such investment is genuine or fraudulent;</w:t>
      </w:r>
    </w:p>
    <w:p>
      <w:pPr>
        <w:spacing w:after="0" w:line="69" w:lineRule="exact"/>
        <w:rPr>
          <w:rFonts w:ascii="Georgia" w:cs="Georgia" w:eastAsia="Georgia" w:hAnsi="Georgia"/>
          <w:sz w:val="20"/>
          <w:szCs w:val="20"/>
          <w:color w:val="auto"/>
        </w:rPr>
      </w:pPr>
    </w:p>
    <w:p>
      <w:pPr>
        <w:jc w:val="both"/>
        <w:ind w:left="1080" w:hanging="360"/>
        <w:spacing w:after="0" w:line="252" w:lineRule="auto"/>
        <w:tabs>
          <w:tab w:leader="none" w:pos="1080" w:val="left"/>
        </w:tabs>
        <w:numPr>
          <w:ilvl w:val="1"/>
          <w:numId w:val="49"/>
        </w:numPr>
        <w:rPr>
          <w:rFonts w:ascii="Georgia" w:cs="Georgia" w:eastAsia="Georgia" w:hAnsi="Georgia"/>
          <w:sz w:val="20"/>
          <w:szCs w:val="20"/>
          <w:color w:val="auto"/>
        </w:rPr>
      </w:pPr>
      <w:r>
        <w:rPr>
          <w:rFonts w:ascii="Georgia" w:cs="Georgia" w:eastAsia="Georgia" w:hAnsi="Georgia"/>
          <w:sz w:val="20"/>
          <w:szCs w:val="20"/>
          <w:color w:val="auto"/>
        </w:rPr>
        <w:t xml:space="preserve">mechanical failure, faulty construction, error in design, latent defect, wear and tear, gradual deterioration, electrical disturbance, the </w:t>
      </w:r>
      <w:r>
        <w:rPr>
          <w:rFonts w:ascii="Georgia" w:cs="Georgia" w:eastAsia="Georgia" w:hAnsi="Georgia"/>
          <w:sz w:val="20"/>
          <w:szCs w:val="20"/>
          <w:b w:val="1"/>
          <w:bCs w:val="1"/>
          <w:color w:val="auto"/>
        </w:rPr>
        <w:t>Assured’s Network</w:t>
      </w:r>
      <w:r>
        <w:rPr>
          <w:rFonts w:ascii="Georgia" w:cs="Georgia" w:eastAsia="Georgia" w:hAnsi="Georgia"/>
          <w:sz w:val="20"/>
          <w:szCs w:val="20"/>
          <w:color w:val="auto"/>
        </w:rPr>
        <w:t xml:space="preserve"> failure or breakdown, any malfunction or error in programming, or error or omission in processing;</w:t>
      </w:r>
    </w:p>
    <w:p>
      <w:pPr>
        <w:spacing w:after="0" w:line="78" w:lineRule="exact"/>
        <w:rPr>
          <w:rFonts w:ascii="Georgia" w:cs="Georgia" w:eastAsia="Georgia" w:hAnsi="Georgia"/>
          <w:sz w:val="20"/>
          <w:szCs w:val="20"/>
          <w:color w:val="auto"/>
        </w:rPr>
      </w:pPr>
    </w:p>
    <w:p>
      <w:pPr>
        <w:jc w:val="both"/>
        <w:ind w:left="1080" w:hanging="360"/>
        <w:spacing w:after="0" w:line="250" w:lineRule="auto"/>
        <w:tabs>
          <w:tab w:leader="none" w:pos="1080" w:val="left"/>
        </w:tabs>
        <w:numPr>
          <w:ilvl w:val="1"/>
          <w:numId w:val="49"/>
        </w:numPr>
        <w:rPr>
          <w:rFonts w:ascii="Georgia" w:cs="Georgia" w:eastAsia="Georgia" w:hAnsi="Georgia"/>
          <w:sz w:val="20"/>
          <w:szCs w:val="20"/>
          <w:color w:val="auto"/>
        </w:rPr>
      </w:pPr>
      <w:r>
        <w:rPr>
          <w:rFonts w:ascii="Georgia" w:cs="Georgia" w:eastAsia="Georgia" w:hAnsi="Georgia"/>
          <w:sz w:val="20"/>
          <w:szCs w:val="20"/>
          <w:color w:val="auto"/>
        </w:rPr>
        <w:t xml:space="preserve">entries or changes made by a natural person with authorized access to the </w:t>
      </w:r>
      <w:r>
        <w:rPr>
          <w:rFonts w:ascii="Georgia" w:cs="Georgia" w:eastAsia="Georgia" w:hAnsi="Georgia"/>
          <w:sz w:val="20"/>
          <w:szCs w:val="20"/>
          <w:b w:val="1"/>
          <w:bCs w:val="1"/>
          <w:color w:val="auto"/>
        </w:rPr>
        <w:t>Assured’s Network</w:t>
      </w:r>
      <w:r>
        <w:rPr>
          <w:rFonts w:ascii="Georgia" w:cs="Georgia" w:eastAsia="Georgia" w:hAnsi="Georgia"/>
          <w:sz w:val="20"/>
          <w:szCs w:val="20"/>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Georgia" w:cs="Georgia" w:eastAsia="Georgia" w:hAnsi="Georgia"/>
          <w:sz w:val="20"/>
          <w:szCs w:val="20"/>
          <w:b w:val="1"/>
          <w:bCs w:val="1"/>
          <w:color w:val="auto"/>
        </w:rPr>
        <w:t>Assured’s Network</w:t>
      </w:r>
      <w:r>
        <w:rPr>
          <w:rFonts w:ascii="Georgia" w:cs="Georgia" w:eastAsia="Georgia" w:hAnsi="Georgia"/>
          <w:sz w:val="20"/>
          <w:szCs w:val="20"/>
          <w:color w:val="auto"/>
        </w:rPr>
        <w:t>; or</w:t>
      </w:r>
    </w:p>
    <w:p>
      <w:pPr>
        <w:spacing w:after="0" w:line="81" w:lineRule="exact"/>
        <w:rPr>
          <w:rFonts w:ascii="Georgia" w:cs="Georgia" w:eastAsia="Georgia" w:hAnsi="Georgia"/>
          <w:sz w:val="20"/>
          <w:szCs w:val="20"/>
          <w:color w:val="auto"/>
        </w:rPr>
      </w:pPr>
    </w:p>
    <w:p>
      <w:pPr>
        <w:ind w:left="1080" w:hanging="360"/>
        <w:spacing w:after="0" w:line="272" w:lineRule="auto"/>
        <w:tabs>
          <w:tab w:leader="none" w:pos="1080" w:val="left"/>
        </w:tabs>
        <w:numPr>
          <w:ilvl w:val="1"/>
          <w:numId w:val="49"/>
        </w:numPr>
        <w:rPr>
          <w:rFonts w:ascii="Georgia" w:cs="Georgia" w:eastAsia="Georgia" w:hAnsi="Georgia"/>
          <w:sz w:val="20"/>
          <w:szCs w:val="20"/>
          <w:color w:val="auto"/>
        </w:rPr>
      </w:pPr>
      <w:r>
        <w:rPr>
          <w:rFonts w:ascii="Georgia" w:cs="Georgia" w:eastAsia="Georgia" w:hAnsi="Georgia"/>
          <w:sz w:val="20"/>
          <w:szCs w:val="20"/>
          <w:color w:val="auto"/>
        </w:rPr>
        <w:t xml:space="preserve">entries or changes made at an </w:t>
      </w:r>
      <w:r>
        <w:rPr>
          <w:rFonts w:ascii="Georgia" w:cs="Georgia" w:eastAsia="Georgia" w:hAnsi="Georgia"/>
          <w:sz w:val="20"/>
          <w:szCs w:val="20"/>
          <w:b w:val="1"/>
          <w:bCs w:val="1"/>
          <w:color w:val="auto"/>
        </w:rPr>
        <w:t>Electronic Funds Transfer System</w:t>
      </w:r>
      <w:r>
        <w:rPr>
          <w:rFonts w:ascii="Georgia" w:cs="Georgia" w:eastAsia="Georgia" w:hAnsi="Georgia"/>
          <w:sz w:val="20"/>
          <w:szCs w:val="20"/>
          <w:color w:val="auto"/>
        </w:rPr>
        <w:t xml:space="preserve"> or a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 xml:space="preserve">Communication System </w:t>
      </w:r>
      <w:r>
        <w:rPr>
          <w:rFonts w:ascii="Georgia" w:cs="Georgia" w:eastAsia="Georgia" w:hAnsi="Georgia"/>
          <w:sz w:val="20"/>
          <w:szCs w:val="20"/>
          <w:color w:val="auto"/>
        </w:rPr>
        <w:t>by a:</w:t>
      </w:r>
    </w:p>
    <w:p>
      <w:pPr>
        <w:spacing w:after="0" w:line="59" w:lineRule="exact"/>
        <w:rPr>
          <w:rFonts w:ascii="Georgia" w:cs="Georgia" w:eastAsia="Georgia" w:hAnsi="Georgia"/>
          <w:sz w:val="20"/>
          <w:szCs w:val="20"/>
          <w:color w:val="auto"/>
        </w:rPr>
      </w:pPr>
    </w:p>
    <w:p>
      <w:pPr>
        <w:ind w:left="1440" w:hanging="360"/>
        <w:spacing w:after="0"/>
        <w:tabs>
          <w:tab w:leader="none" w:pos="1440" w:val="left"/>
        </w:tabs>
        <w:numPr>
          <w:ilvl w:val="2"/>
          <w:numId w:val="49"/>
        </w:numPr>
        <w:rPr>
          <w:rFonts w:ascii="Georgia" w:cs="Georgia" w:eastAsia="Georgia" w:hAnsi="Georgia"/>
          <w:sz w:val="20"/>
          <w:szCs w:val="20"/>
          <w:color w:val="auto"/>
        </w:rPr>
      </w:pPr>
      <w:r>
        <w:rPr>
          <w:rFonts w:ascii="Georgia" w:cs="Georgia" w:eastAsia="Georgia" w:hAnsi="Georgia"/>
          <w:sz w:val="20"/>
          <w:szCs w:val="20"/>
          <w:b w:val="1"/>
          <w:bCs w:val="1"/>
          <w:color w:val="auto"/>
        </w:rPr>
        <w:t>Customer</w:t>
      </w:r>
      <w:r>
        <w:rPr>
          <w:rFonts w:ascii="Georgia" w:cs="Georgia" w:eastAsia="Georgia" w:hAnsi="Georgia"/>
          <w:sz w:val="20"/>
          <w:szCs w:val="20"/>
          <w:color w:val="auto"/>
        </w:rPr>
        <w:t>; or</w:t>
      </w:r>
    </w:p>
    <w:p>
      <w:pPr>
        <w:spacing w:after="0" w:line="120" w:lineRule="exact"/>
        <w:rPr>
          <w:rFonts w:ascii="Georgia" w:cs="Georgia" w:eastAsia="Georgia" w:hAnsi="Georgia"/>
          <w:sz w:val="20"/>
          <w:szCs w:val="20"/>
          <w:color w:val="auto"/>
        </w:rPr>
      </w:pPr>
    </w:p>
    <w:p>
      <w:pPr>
        <w:ind w:left="1440" w:hanging="360"/>
        <w:spacing w:after="0" w:line="271" w:lineRule="auto"/>
        <w:tabs>
          <w:tab w:leader="none" w:pos="1440" w:val="left"/>
        </w:tabs>
        <w:numPr>
          <w:ilvl w:val="2"/>
          <w:numId w:val="49"/>
        </w:numPr>
        <w:rPr>
          <w:rFonts w:ascii="Georgia" w:cs="Georgia" w:eastAsia="Georgia" w:hAnsi="Georgia"/>
          <w:sz w:val="20"/>
          <w:szCs w:val="20"/>
          <w:color w:val="auto"/>
        </w:rPr>
      </w:pPr>
      <w:r>
        <w:rPr>
          <w:rFonts w:ascii="Georgia" w:cs="Georgia" w:eastAsia="Georgia" w:hAnsi="Georgia"/>
          <w:sz w:val="20"/>
          <w:szCs w:val="20"/>
          <w:color w:val="auto"/>
        </w:rPr>
        <w:t xml:space="preserve">natural person with authorized access to the </w:t>
      </w:r>
      <w:r>
        <w:rPr>
          <w:rFonts w:ascii="Georgia" w:cs="Georgia" w:eastAsia="Georgia" w:hAnsi="Georgia"/>
          <w:sz w:val="20"/>
          <w:szCs w:val="20"/>
          <w:b w:val="1"/>
          <w:bCs w:val="1"/>
          <w:color w:val="auto"/>
        </w:rPr>
        <w:t>Customer’s</w:t>
      </w:r>
      <w:r>
        <w:rPr>
          <w:rFonts w:ascii="Georgia" w:cs="Georgia" w:eastAsia="Georgia" w:hAnsi="Georgia"/>
          <w:sz w:val="20"/>
          <w:szCs w:val="20"/>
          <w:color w:val="auto"/>
        </w:rPr>
        <w:t xml:space="preserve"> authentication credentials or mechanism.</w:t>
      </w:r>
    </w:p>
    <w:p>
      <w:pPr>
        <w:spacing w:after="0" w:line="68" w:lineRule="exact"/>
        <w:rPr>
          <w:rFonts w:ascii="Georgia" w:cs="Georgia" w:eastAsia="Georgia" w:hAnsi="Georgia"/>
          <w:sz w:val="20"/>
          <w:szCs w:val="20"/>
          <w:color w:val="auto"/>
        </w:rPr>
      </w:pPr>
    </w:p>
    <w:p>
      <w:pPr>
        <w:ind w:left="720" w:hanging="360"/>
        <w:spacing w:after="0"/>
        <w:tabs>
          <w:tab w:leader="none" w:pos="720" w:val="left"/>
        </w:tabs>
        <w:numPr>
          <w:ilvl w:val="0"/>
          <w:numId w:val="50"/>
        </w:numPr>
        <w:rPr>
          <w:rFonts w:ascii="Georgia" w:cs="Georgia" w:eastAsia="Georgia" w:hAnsi="Georgia"/>
          <w:sz w:val="20"/>
          <w:szCs w:val="20"/>
          <w:color w:val="auto"/>
        </w:rPr>
      </w:pPr>
      <w:r>
        <w:rPr>
          <w:rFonts w:ascii="Georgia" w:cs="Georgia" w:eastAsia="Georgia" w:hAnsi="Georgia"/>
          <w:sz w:val="20"/>
          <w:szCs w:val="20"/>
          <w:color w:val="auto"/>
        </w:rPr>
        <w:t>Specific Exclusions – Applicable To Insuring Clause 11</w:t>
      </w:r>
    </w:p>
    <w:p>
      <w:pPr>
        <w:spacing w:after="0" w:line="112" w:lineRule="exact"/>
        <w:rPr>
          <w:rFonts w:ascii="Georgia" w:cs="Georgia" w:eastAsia="Georgia" w:hAnsi="Georgia"/>
          <w:sz w:val="20"/>
          <w:szCs w:val="20"/>
          <w:color w:val="auto"/>
        </w:rPr>
      </w:pPr>
    </w:p>
    <w:p>
      <w:pPr>
        <w:ind w:left="720"/>
        <w:spacing w:after="0" w:line="271" w:lineRule="auto"/>
        <w:rPr>
          <w:rFonts w:ascii="Georgia" w:cs="Georgia" w:eastAsia="Georgia" w:hAnsi="Georgia"/>
          <w:sz w:val="20"/>
          <w:szCs w:val="20"/>
          <w:color w:val="auto"/>
        </w:rPr>
      </w:pPr>
      <w:r>
        <w:rPr>
          <w:rFonts w:ascii="Georgia" w:cs="Georgia" w:eastAsia="Georgia" w:hAnsi="Georgia"/>
          <w:sz w:val="20"/>
          <w:szCs w:val="20"/>
          <w:color w:val="auto"/>
        </w:rPr>
        <w:t xml:space="preserve">This Bond does not cover loss resulting directly or indirectly from any </w:t>
      </w:r>
      <w:r>
        <w:rPr>
          <w:rFonts w:ascii="Georgia" w:cs="Georgia" w:eastAsia="Georgia" w:hAnsi="Georgia"/>
          <w:sz w:val="20"/>
          <w:szCs w:val="20"/>
          <w:b w:val="1"/>
          <w:bCs w:val="1"/>
          <w:color w:val="auto"/>
        </w:rPr>
        <w:t>Voice Initiated Transfer</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 xml:space="preserve">Instruction </w:t>
      </w:r>
      <w:r>
        <w:rPr>
          <w:rFonts w:ascii="Georgia" w:cs="Georgia" w:eastAsia="Georgia" w:hAnsi="Georgia"/>
          <w:sz w:val="20"/>
          <w:szCs w:val="20"/>
          <w:color w:val="auto"/>
        </w:rPr>
        <w:t>from a:</w:t>
      </w:r>
    </w:p>
    <w:p>
      <w:pPr>
        <w:spacing w:after="0" w:line="60" w:lineRule="exact"/>
        <w:rPr>
          <w:rFonts w:ascii="Georgia" w:cs="Georgia" w:eastAsia="Georgia" w:hAnsi="Georgia"/>
          <w:sz w:val="20"/>
          <w:szCs w:val="20"/>
          <w:color w:val="auto"/>
        </w:rPr>
      </w:pPr>
    </w:p>
    <w:p>
      <w:pPr>
        <w:ind w:left="1440" w:hanging="360"/>
        <w:spacing w:after="0"/>
        <w:tabs>
          <w:tab w:leader="none" w:pos="1440" w:val="left"/>
        </w:tabs>
        <w:numPr>
          <w:ilvl w:val="2"/>
          <w:numId w:val="50"/>
        </w:numPr>
        <w:rPr>
          <w:rFonts w:ascii="Georgia" w:cs="Georgia" w:eastAsia="Georgia" w:hAnsi="Georgia"/>
          <w:sz w:val="20"/>
          <w:szCs w:val="20"/>
          <w:color w:val="auto"/>
        </w:rPr>
      </w:pPr>
      <w:r>
        <w:rPr>
          <w:rFonts w:ascii="Georgia" w:cs="Georgia" w:eastAsia="Georgia" w:hAnsi="Georgia"/>
          <w:sz w:val="20"/>
          <w:szCs w:val="20"/>
          <w:b w:val="1"/>
          <w:bCs w:val="1"/>
          <w:color w:val="auto"/>
        </w:rPr>
        <w:t>Customer</w:t>
      </w:r>
      <w:r>
        <w:rPr>
          <w:rFonts w:ascii="Georgia" w:cs="Georgia" w:eastAsia="Georgia" w:hAnsi="Georgia"/>
          <w:sz w:val="20"/>
          <w:szCs w:val="20"/>
          <w:color w:val="auto"/>
        </w:rPr>
        <w:t>; or</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2"/>
          <w:numId w:val="50"/>
        </w:numPr>
        <w:rPr>
          <w:rFonts w:ascii="Georgia" w:cs="Georgia" w:eastAsia="Georgia" w:hAnsi="Georgia"/>
          <w:sz w:val="20"/>
          <w:szCs w:val="20"/>
          <w:color w:val="auto"/>
        </w:rPr>
      </w:pPr>
      <w:r>
        <w:rPr>
          <w:rFonts w:ascii="Georgia" w:cs="Georgia" w:eastAsia="Georgia" w:hAnsi="Georgia"/>
          <w:sz w:val="20"/>
          <w:szCs w:val="20"/>
          <w:color w:val="auto"/>
        </w:rPr>
        <w:t xml:space="preserve">natural person with authorized access to the </w:t>
      </w:r>
      <w:r>
        <w:rPr>
          <w:rFonts w:ascii="Georgia" w:cs="Georgia" w:eastAsia="Georgia" w:hAnsi="Georgia"/>
          <w:sz w:val="20"/>
          <w:szCs w:val="20"/>
          <w:b w:val="1"/>
          <w:bCs w:val="1"/>
          <w:color w:val="auto"/>
        </w:rPr>
        <w:t>Customer’s</w:t>
      </w:r>
      <w:r>
        <w:rPr>
          <w:rFonts w:ascii="Georgia" w:cs="Georgia" w:eastAsia="Georgia" w:hAnsi="Georgia"/>
          <w:sz w:val="20"/>
          <w:szCs w:val="20"/>
          <w:color w:val="auto"/>
        </w:rPr>
        <w:t xml:space="preserve"> verification credentials or mechanism.</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906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12 of 17</w:t>
      </w:r>
    </w:p>
    <w:p>
      <w:pPr>
        <w:sectPr>
          <w:pgSz w:w="12240" w:h="15840" w:orient="portrait"/>
          <w:cols w:equalWidth="0" w:num="1">
            <w:col w:w="10080"/>
          </w:cols>
          <w:pgMar w:left="1080" w:top="700" w:right="1080" w:bottom="160" w:gutter="0" w:footer="0" w:header="0"/>
          <w:type w:val="continuous"/>
        </w:sectPr>
      </w:pPr>
    </w:p>
    <w:bookmarkStart w:id="26" w:name="page27"/>
    <w:bookmarkEnd w:id="26"/>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1">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0" w:hanging="720"/>
        <w:spacing w:after="0"/>
        <w:tabs>
          <w:tab w:leader="none" w:pos="720" w:val="left"/>
        </w:tabs>
        <w:numPr>
          <w:ilvl w:val="0"/>
          <w:numId w:val="51"/>
        </w:numPr>
        <w:rPr>
          <w:rFonts w:ascii="Georgia" w:cs="Georgia" w:eastAsia="Georgia" w:hAnsi="Georgia"/>
          <w:sz w:val="20"/>
          <w:szCs w:val="20"/>
          <w:b w:val="1"/>
          <w:bCs w:val="1"/>
          <w:color w:val="auto"/>
        </w:rPr>
      </w:pPr>
      <w:r>
        <w:rPr>
          <w:rFonts w:ascii="Georgia" w:cs="Georgia" w:eastAsia="Georgia" w:hAnsi="Georgia"/>
          <w:sz w:val="20"/>
          <w:szCs w:val="20"/>
          <w:b w:val="1"/>
          <w:bCs w:val="1"/>
          <w:color w:val="auto"/>
        </w:rPr>
        <w:t>CONDITIONS AND LIMITATIONS</w:t>
      </w:r>
    </w:p>
    <w:p>
      <w:pPr>
        <w:spacing w:after="0" w:line="128" w:lineRule="exact"/>
        <w:rPr>
          <w:rFonts w:ascii="Georgia" w:cs="Georgia" w:eastAsia="Georgia" w:hAnsi="Georgia"/>
          <w:sz w:val="20"/>
          <w:szCs w:val="20"/>
          <w:b w:val="1"/>
          <w:bCs w:val="1"/>
          <w:color w:val="auto"/>
        </w:rPr>
      </w:pPr>
    </w:p>
    <w:p>
      <w:pPr>
        <w:ind w:left="720" w:hanging="360"/>
        <w:spacing w:after="0"/>
        <w:tabs>
          <w:tab w:leader="none" w:pos="720" w:val="left"/>
        </w:tabs>
        <w:numPr>
          <w:ilvl w:val="1"/>
          <w:numId w:val="51"/>
        </w:numPr>
        <w:rPr>
          <w:rFonts w:ascii="Georgia" w:cs="Georgia" w:eastAsia="Georgia" w:hAnsi="Georgia"/>
          <w:sz w:val="20"/>
          <w:szCs w:val="20"/>
          <w:color w:val="auto"/>
        </w:rPr>
      </w:pPr>
      <w:r>
        <w:rPr>
          <w:rFonts w:ascii="Georgia" w:cs="Georgia" w:eastAsia="Georgia" w:hAnsi="Georgia"/>
          <w:sz w:val="20"/>
          <w:szCs w:val="20"/>
          <w:color w:val="auto"/>
        </w:rPr>
        <w:t>Anti-Bundling</w:t>
      </w:r>
    </w:p>
    <w:p>
      <w:pPr>
        <w:spacing w:after="0" w:line="119"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If any Insuring Clause requires that an enumerated type of document be fraudulently materially altered or</w:t>
      </w:r>
    </w:p>
    <w:p>
      <w:pPr>
        <w:spacing w:after="0" w:line="5" w:lineRule="exact"/>
        <w:rPr>
          <w:rFonts w:ascii="Georgia" w:cs="Georgia" w:eastAsia="Georgia" w:hAnsi="Georgia"/>
          <w:sz w:val="20"/>
          <w:szCs w:val="20"/>
          <w:color w:val="auto"/>
        </w:rPr>
      </w:pPr>
    </w:p>
    <w:p>
      <w:pPr>
        <w:jc w:val="both"/>
        <w:ind w:left="720"/>
        <w:spacing w:after="0" w:line="246" w:lineRule="auto"/>
        <w:tabs>
          <w:tab w:leader="none" w:pos="886" w:val="left"/>
        </w:tabs>
        <w:numPr>
          <w:ilvl w:val="2"/>
          <w:numId w:val="51"/>
        </w:numPr>
        <w:rPr>
          <w:rFonts w:ascii="Georgia" w:cs="Georgia" w:eastAsia="Georgia" w:hAnsi="Georgia"/>
          <w:sz w:val="20"/>
          <w:szCs w:val="20"/>
          <w:color w:val="auto"/>
        </w:rPr>
      </w:pPr>
      <w:r>
        <w:rPr>
          <w:rFonts w:ascii="Georgia" w:cs="Georgia" w:eastAsia="Georgia" w:hAnsi="Georgia"/>
          <w:sz w:val="20"/>
          <w:szCs w:val="20"/>
          <w:b w:val="1"/>
          <w:bCs w:val="1"/>
          <w:color w:val="auto"/>
        </w:rPr>
        <w:t>Counterfeit Original</w:t>
      </w:r>
      <w:r>
        <w:rPr>
          <w:rFonts w:ascii="Georgia" w:cs="Georgia" w:eastAsia="Georgia" w:hAnsi="Georgia"/>
          <w:sz w:val="20"/>
          <w:szCs w:val="20"/>
          <w:color w:val="auto"/>
        </w:rPr>
        <w:t>, or contain a signature which is a</w:t>
      </w:r>
      <w:r>
        <w:rPr>
          <w:rFonts w:ascii="Georgia" w:cs="Georgia" w:eastAsia="Georgia" w:hAnsi="Georgia"/>
          <w:sz w:val="20"/>
          <w:szCs w:val="20"/>
          <w:b w:val="1"/>
          <w:bCs w:val="1"/>
          <w:color w:val="auto"/>
        </w:rPr>
        <w:t xml:space="preserve"> Forgery </w:t>
      </w:r>
      <w:r>
        <w:rPr>
          <w:rFonts w:ascii="Georgia" w:cs="Georgia" w:eastAsia="Georgia" w:hAnsi="Georgia"/>
          <w:sz w:val="20"/>
          <w:szCs w:val="20"/>
          <w:color w:val="auto"/>
        </w:rPr>
        <w:t>or obtained through trick, artifice,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fraud, or false pretenses, the material alteration or </w:t>
      </w:r>
      <w:r>
        <w:rPr>
          <w:rFonts w:ascii="Georgia" w:cs="Georgia" w:eastAsia="Georgia" w:hAnsi="Georgia"/>
          <w:sz w:val="20"/>
          <w:szCs w:val="20"/>
          <w:b w:val="1"/>
          <w:bCs w:val="1"/>
          <w:color w:val="auto"/>
        </w:rPr>
        <w:t>Counterfeit Original</w:t>
      </w:r>
      <w:r>
        <w:rPr>
          <w:rFonts w:ascii="Georgia" w:cs="Georgia" w:eastAsia="Georgia" w:hAnsi="Georgia"/>
          <w:sz w:val="20"/>
          <w:szCs w:val="20"/>
          <w:color w:val="auto"/>
        </w:rPr>
        <w:t xml:space="preserve"> or fraudulent signature must be on or of the enumerated document itself not on or of some other document submitted with, accompanying or incorporated by reference into the enumerated document.</w:t>
      </w:r>
    </w:p>
    <w:p>
      <w:pPr>
        <w:spacing w:after="0" w:line="91" w:lineRule="exact"/>
        <w:rPr>
          <w:rFonts w:ascii="Georgia" w:cs="Georgia" w:eastAsia="Georgia" w:hAnsi="Georgia"/>
          <w:sz w:val="20"/>
          <w:szCs w:val="20"/>
          <w:color w:val="auto"/>
        </w:rPr>
      </w:pPr>
    </w:p>
    <w:p>
      <w:pPr>
        <w:ind w:left="720" w:hanging="360"/>
        <w:spacing w:after="0"/>
        <w:tabs>
          <w:tab w:leader="none" w:pos="720" w:val="left"/>
        </w:tabs>
        <w:numPr>
          <w:ilvl w:val="1"/>
          <w:numId w:val="51"/>
        </w:numPr>
        <w:rPr>
          <w:rFonts w:ascii="Georgia" w:cs="Georgia" w:eastAsia="Georgia" w:hAnsi="Georgia"/>
          <w:sz w:val="20"/>
          <w:szCs w:val="20"/>
          <w:color w:val="auto"/>
        </w:rPr>
      </w:pPr>
      <w:r>
        <w:rPr>
          <w:rFonts w:ascii="Georgia" w:cs="Georgia" w:eastAsia="Georgia" w:hAnsi="Georgia"/>
          <w:sz w:val="20"/>
          <w:szCs w:val="20"/>
          <w:color w:val="auto"/>
        </w:rPr>
        <w:t>Change Or Modification</w:t>
      </w:r>
    </w:p>
    <w:p>
      <w:pPr>
        <w:spacing w:after="0" w:line="119" w:lineRule="exact"/>
        <w:rPr>
          <w:rFonts w:ascii="Georgia" w:cs="Georgia" w:eastAsia="Georgia" w:hAnsi="Georgia"/>
          <w:sz w:val="20"/>
          <w:szCs w:val="20"/>
          <w:color w:val="auto"/>
        </w:rPr>
      </w:pPr>
    </w:p>
    <w:p>
      <w:pPr>
        <w:ind w:left="720"/>
        <w:spacing w:after="0" w:line="264" w:lineRule="auto"/>
        <w:rPr>
          <w:rFonts w:ascii="Georgia" w:cs="Georgia" w:eastAsia="Georgia" w:hAnsi="Georgia"/>
          <w:sz w:val="20"/>
          <w:szCs w:val="20"/>
          <w:color w:val="auto"/>
        </w:rPr>
      </w:pPr>
      <w:r>
        <w:rPr>
          <w:rFonts w:ascii="Georgia" w:cs="Georgia" w:eastAsia="Georgia" w:hAnsi="Georgia"/>
          <w:sz w:val="20"/>
          <w:szCs w:val="20"/>
          <w:color w:val="auto"/>
        </w:rPr>
        <w:t>No change in or modification of this Bond shall be effective except when made by written endorsement to this Bond signed by an authorized representative of the Company.</w:t>
      </w:r>
    </w:p>
    <w:p>
      <w:pPr>
        <w:spacing w:after="0" w:line="66" w:lineRule="exact"/>
        <w:rPr>
          <w:rFonts w:ascii="Georgia" w:cs="Georgia" w:eastAsia="Georgia" w:hAnsi="Georgia"/>
          <w:sz w:val="20"/>
          <w:szCs w:val="20"/>
          <w:color w:val="auto"/>
        </w:rPr>
      </w:pPr>
    </w:p>
    <w:p>
      <w:pPr>
        <w:jc w:val="both"/>
        <w:ind w:left="72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If this Bond is for a sole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no change or modification which would adversely affect the rights of the </w:t>
      </w:r>
      <w:r>
        <w:rPr>
          <w:rFonts w:ascii="Georgia" w:cs="Georgia" w:eastAsia="Georgia" w:hAnsi="Georgia"/>
          <w:sz w:val="20"/>
          <w:szCs w:val="20"/>
          <w:b w:val="1"/>
          <w:bCs w:val="1"/>
          <w:color w:val="auto"/>
        </w:rPr>
        <w:t xml:space="preserve">Assured </w:t>
      </w:r>
      <w:r>
        <w:rPr>
          <w:rFonts w:ascii="Georgia" w:cs="Georgia" w:eastAsia="Georgia" w:hAnsi="Georgia"/>
          <w:sz w:val="20"/>
          <w:szCs w:val="20"/>
          <w:color w:val="auto"/>
        </w:rPr>
        <w:t>shall be effective prior to sixty (60) days after written notice has been furnished by the acting</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party to the U.S. Securities and Exchange Commission.</w:t>
      </w:r>
    </w:p>
    <w:p>
      <w:pPr>
        <w:spacing w:after="0" w:line="74" w:lineRule="exact"/>
        <w:rPr>
          <w:rFonts w:ascii="Georgia" w:cs="Georgia" w:eastAsia="Georgia" w:hAnsi="Georgia"/>
          <w:sz w:val="20"/>
          <w:szCs w:val="20"/>
          <w:color w:val="auto"/>
        </w:rPr>
      </w:pPr>
    </w:p>
    <w:p>
      <w:pPr>
        <w:jc w:val="both"/>
        <w:ind w:left="72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If this Bond is for joint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no change or modification which would adversely affect the rights of any </w:t>
      </w:r>
      <w:r>
        <w:rPr>
          <w:rFonts w:ascii="Georgia" w:cs="Georgia" w:eastAsia="Georgia" w:hAnsi="Georgia"/>
          <w:sz w:val="20"/>
          <w:szCs w:val="20"/>
          <w:b w:val="1"/>
          <w:bCs w:val="1"/>
          <w:color w:val="auto"/>
        </w:rPr>
        <w:t xml:space="preserve">Assured </w:t>
      </w:r>
      <w:r>
        <w:rPr>
          <w:rFonts w:ascii="Georgia" w:cs="Georgia" w:eastAsia="Georgia" w:hAnsi="Georgia"/>
          <w:sz w:val="20"/>
          <w:szCs w:val="20"/>
          <w:color w:val="auto"/>
        </w:rPr>
        <w:t>shall be effective prior to sixty (60) days after written notice has been furnished by the Company</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to all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and to the U.S. Securities and Exchange Commission.</w:t>
      </w:r>
    </w:p>
    <w:p>
      <w:pPr>
        <w:spacing w:after="0" w:line="82" w:lineRule="exact"/>
        <w:rPr>
          <w:rFonts w:ascii="Georgia" w:cs="Georgia" w:eastAsia="Georgia" w:hAnsi="Georgia"/>
          <w:sz w:val="20"/>
          <w:szCs w:val="20"/>
          <w:color w:val="auto"/>
        </w:rPr>
      </w:pPr>
    </w:p>
    <w:p>
      <w:pPr>
        <w:ind w:left="720" w:hanging="360"/>
        <w:spacing w:after="0"/>
        <w:tabs>
          <w:tab w:leader="none" w:pos="720" w:val="left"/>
        </w:tabs>
        <w:numPr>
          <w:ilvl w:val="1"/>
          <w:numId w:val="51"/>
        </w:numPr>
        <w:rPr>
          <w:rFonts w:ascii="Georgia" w:cs="Georgia" w:eastAsia="Georgia" w:hAnsi="Georgia"/>
          <w:sz w:val="20"/>
          <w:szCs w:val="20"/>
          <w:color w:val="auto"/>
        </w:rPr>
      </w:pPr>
      <w:r>
        <w:rPr>
          <w:rFonts w:ascii="Georgia" w:cs="Georgia" w:eastAsia="Georgia" w:hAnsi="Georgia"/>
          <w:sz w:val="20"/>
          <w:szCs w:val="20"/>
          <w:color w:val="auto"/>
        </w:rPr>
        <w:t>Conformity</w:t>
      </w:r>
    </w:p>
    <w:p>
      <w:pPr>
        <w:spacing w:after="0" w:line="120" w:lineRule="exact"/>
        <w:rPr>
          <w:rFonts w:ascii="Georgia" w:cs="Georgia" w:eastAsia="Georgia" w:hAnsi="Georgia"/>
          <w:sz w:val="20"/>
          <w:szCs w:val="20"/>
          <w:color w:val="auto"/>
        </w:rPr>
      </w:pPr>
    </w:p>
    <w:p>
      <w:pPr>
        <w:jc w:val="both"/>
        <w:ind w:left="720"/>
        <w:spacing w:after="0" w:line="251" w:lineRule="auto"/>
        <w:rPr>
          <w:rFonts w:ascii="Georgia" w:cs="Georgia" w:eastAsia="Georgia" w:hAnsi="Georgia"/>
          <w:sz w:val="20"/>
          <w:szCs w:val="20"/>
          <w:color w:val="auto"/>
        </w:rPr>
      </w:pPr>
      <w:r>
        <w:rPr>
          <w:rFonts w:ascii="Georgia" w:cs="Georgia" w:eastAsia="Georgia" w:hAnsi="Georgia"/>
          <w:sz w:val="20"/>
          <w:szCs w:val="20"/>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88" w:lineRule="exact"/>
        <w:rPr>
          <w:rFonts w:ascii="Georgia" w:cs="Georgia" w:eastAsia="Georgia" w:hAnsi="Georgia"/>
          <w:sz w:val="20"/>
          <w:szCs w:val="20"/>
          <w:color w:val="auto"/>
        </w:rPr>
      </w:pPr>
    </w:p>
    <w:p>
      <w:pPr>
        <w:ind w:left="720" w:hanging="360"/>
        <w:spacing w:after="0"/>
        <w:tabs>
          <w:tab w:leader="none" w:pos="720" w:val="left"/>
        </w:tabs>
        <w:numPr>
          <w:ilvl w:val="1"/>
          <w:numId w:val="51"/>
        </w:numPr>
        <w:rPr>
          <w:rFonts w:ascii="Georgia" w:cs="Georgia" w:eastAsia="Georgia" w:hAnsi="Georgia"/>
          <w:sz w:val="20"/>
          <w:szCs w:val="20"/>
          <w:color w:val="auto"/>
        </w:rPr>
      </w:pPr>
      <w:r>
        <w:rPr>
          <w:rFonts w:ascii="Georgia" w:cs="Georgia" w:eastAsia="Georgia" w:hAnsi="Georgia"/>
          <w:sz w:val="20"/>
          <w:szCs w:val="20"/>
          <w:color w:val="auto"/>
        </w:rPr>
        <w:t>Cooperation Of Assured</w:t>
      </w:r>
    </w:p>
    <w:p>
      <w:pPr>
        <w:spacing w:after="0" w:line="111" w:lineRule="exact"/>
        <w:rPr>
          <w:rFonts w:ascii="Georgia" w:cs="Georgia" w:eastAsia="Georgia" w:hAnsi="Georgia"/>
          <w:sz w:val="20"/>
          <w:szCs w:val="20"/>
          <w:color w:val="auto"/>
        </w:rPr>
      </w:pPr>
    </w:p>
    <w:p>
      <w:pPr>
        <w:ind w:left="720"/>
        <w:spacing w:after="0" w:line="273" w:lineRule="auto"/>
        <w:rPr>
          <w:rFonts w:ascii="Georgia" w:cs="Georgia" w:eastAsia="Georgia" w:hAnsi="Georgia"/>
          <w:sz w:val="20"/>
          <w:szCs w:val="20"/>
          <w:color w:val="auto"/>
        </w:rPr>
      </w:pPr>
      <w:r>
        <w:rPr>
          <w:rFonts w:ascii="Georgia" w:cs="Georgia" w:eastAsia="Georgia" w:hAnsi="Georgia"/>
          <w:sz w:val="20"/>
          <w:szCs w:val="20"/>
          <w:color w:val="auto"/>
        </w:rPr>
        <w:t xml:space="preserve">At the Company’s request and at reasonable times and places designated by the Company,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w:t>
      </w:r>
    </w:p>
    <w:p>
      <w:pPr>
        <w:spacing w:after="0" w:line="66" w:lineRule="exact"/>
        <w:rPr>
          <w:rFonts w:ascii="Georgia" w:cs="Georgia" w:eastAsia="Georgia" w:hAnsi="Georgia"/>
          <w:sz w:val="20"/>
          <w:szCs w:val="20"/>
          <w:color w:val="auto"/>
        </w:rPr>
      </w:pPr>
    </w:p>
    <w:p>
      <w:pPr>
        <w:ind w:left="1080" w:hanging="360"/>
        <w:spacing w:after="0"/>
        <w:tabs>
          <w:tab w:leader="none" w:pos="1080" w:val="left"/>
        </w:tabs>
        <w:numPr>
          <w:ilvl w:val="2"/>
          <w:numId w:val="52"/>
        </w:numPr>
        <w:rPr>
          <w:rFonts w:ascii="Georgia" w:cs="Georgia" w:eastAsia="Georgia" w:hAnsi="Georgia"/>
          <w:sz w:val="20"/>
          <w:szCs w:val="20"/>
          <w:color w:val="auto"/>
        </w:rPr>
      </w:pPr>
      <w:r>
        <w:rPr>
          <w:rFonts w:ascii="Georgia" w:cs="Georgia" w:eastAsia="Georgia" w:hAnsi="Georgia"/>
          <w:sz w:val="20"/>
          <w:szCs w:val="20"/>
          <w:color w:val="auto"/>
        </w:rPr>
        <w:t>submit to examination by the Company and subscribe to the same under oath;</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2"/>
          <w:numId w:val="52"/>
        </w:numPr>
        <w:rPr>
          <w:rFonts w:ascii="Georgia" w:cs="Georgia" w:eastAsia="Georgia" w:hAnsi="Georgia"/>
          <w:sz w:val="20"/>
          <w:szCs w:val="20"/>
          <w:color w:val="auto"/>
        </w:rPr>
      </w:pPr>
      <w:r>
        <w:rPr>
          <w:rFonts w:ascii="Georgia" w:cs="Georgia" w:eastAsia="Georgia" w:hAnsi="Georgia"/>
          <w:sz w:val="20"/>
          <w:szCs w:val="20"/>
          <w:color w:val="auto"/>
        </w:rPr>
        <w:t>produce for the Company’s examination all pertinent records; and</w:t>
      </w:r>
    </w:p>
    <w:p>
      <w:pPr>
        <w:spacing w:after="0" w:line="120" w:lineRule="exact"/>
        <w:rPr>
          <w:rFonts w:ascii="Georgia" w:cs="Georgia" w:eastAsia="Georgia" w:hAnsi="Georgia"/>
          <w:sz w:val="20"/>
          <w:szCs w:val="20"/>
          <w:color w:val="auto"/>
        </w:rPr>
      </w:pPr>
    </w:p>
    <w:p>
      <w:pPr>
        <w:ind w:left="1080" w:hanging="360"/>
        <w:spacing w:after="0"/>
        <w:tabs>
          <w:tab w:leader="none" w:pos="1080" w:val="left"/>
        </w:tabs>
        <w:numPr>
          <w:ilvl w:val="2"/>
          <w:numId w:val="52"/>
        </w:numPr>
        <w:rPr>
          <w:rFonts w:ascii="Georgia" w:cs="Georgia" w:eastAsia="Georgia" w:hAnsi="Georgia"/>
          <w:sz w:val="20"/>
          <w:szCs w:val="20"/>
          <w:color w:val="auto"/>
        </w:rPr>
      </w:pPr>
      <w:r>
        <w:rPr>
          <w:rFonts w:ascii="Georgia" w:cs="Georgia" w:eastAsia="Georgia" w:hAnsi="Georgia"/>
          <w:sz w:val="20"/>
          <w:szCs w:val="20"/>
          <w:color w:val="auto"/>
        </w:rPr>
        <w:t>cooperate with the Company in all matters pertaining to the loss.</w:t>
      </w:r>
    </w:p>
    <w:p>
      <w:pPr>
        <w:spacing w:after="0" w:line="112" w:lineRule="exact"/>
        <w:rPr>
          <w:sz w:val="20"/>
          <w:szCs w:val="20"/>
          <w:color w:val="auto"/>
        </w:rPr>
      </w:pPr>
    </w:p>
    <w:p>
      <w:pPr>
        <w:jc w:val="both"/>
        <w:ind w:left="720"/>
        <w:spacing w:after="0" w:line="256" w:lineRule="auto"/>
        <w:rPr>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execute all papers and render all assistance to secure to the Company the rights and causes of action provided for under this Bond.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do nothing after discovery of any loss to prejudice such rights or causes of action.</w:t>
      </w:r>
    </w:p>
    <w:p>
      <w:pPr>
        <w:spacing w:after="0" w:line="82" w:lineRule="exact"/>
        <w:rPr>
          <w:sz w:val="20"/>
          <w:szCs w:val="20"/>
          <w:color w:val="auto"/>
        </w:rPr>
      </w:pPr>
    </w:p>
    <w:p>
      <w:pPr>
        <w:ind w:left="720" w:hanging="360"/>
        <w:spacing w:after="0"/>
        <w:tabs>
          <w:tab w:leader="none" w:pos="720" w:val="left"/>
        </w:tabs>
        <w:numPr>
          <w:ilvl w:val="0"/>
          <w:numId w:val="53"/>
        </w:numPr>
        <w:rPr>
          <w:rFonts w:ascii="Georgia" w:cs="Georgia" w:eastAsia="Georgia" w:hAnsi="Georgia"/>
          <w:sz w:val="20"/>
          <w:szCs w:val="20"/>
          <w:color w:val="auto"/>
        </w:rPr>
      </w:pPr>
      <w:r>
        <w:rPr>
          <w:rFonts w:ascii="Georgia" w:cs="Georgia" w:eastAsia="Georgia" w:hAnsi="Georgia"/>
          <w:sz w:val="20"/>
          <w:szCs w:val="20"/>
          <w:color w:val="auto"/>
        </w:rPr>
        <w:t>Covered Property</w:t>
      </w:r>
    </w:p>
    <w:p>
      <w:pPr>
        <w:spacing w:after="0" w:line="112" w:lineRule="exact"/>
        <w:rPr>
          <w:rFonts w:ascii="Georgia" w:cs="Georgia" w:eastAsia="Georgia" w:hAnsi="Georgia"/>
          <w:sz w:val="20"/>
          <w:szCs w:val="20"/>
          <w:color w:val="auto"/>
        </w:rPr>
      </w:pPr>
    </w:p>
    <w:p>
      <w:pPr>
        <w:ind w:left="720"/>
        <w:spacing w:after="0"/>
        <w:rPr>
          <w:rFonts w:ascii="Georgia" w:cs="Georgia" w:eastAsia="Georgia" w:hAnsi="Georgia"/>
          <w:sz w:val="20"/>
          <w:szCs w:val="20"/>
          <w:color w:val="auto"/>
        </w:rPr>
      </w:pPr>
      <w:r>
        <w:rPr>
          <w:rFonts w:ascii="Georgia" w:cs="Georgia" w:eastAsia="Georgia" w:hAnsi="Georgia"/>
          <w:sz w:val="20"/>
          <w:szCs w:val="20"/>
          <w:color w:val="auto"/>
        </w:rPr>
        <w:t xml:space="preserve">This Bond shall apply to loss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1"/>
          <w:numId w:val="53"/>
        </w:numPr>
        <w:rPr>
          <w:rFonts w:ascii="Georgia" w:cs="Georgia" w:eastAsia="Georgia" w:hAnsi="Georgia"/>
          <w:sz w:val="20"/>
          <w:szCs w:val="20"/>
          <w:color w:val="auto"/>
        </w:rPr>
      </w:pPr>
      <w:r>
        <w:rPr>
          <w:rFonts w:ascii="Georgia" w:cs="Georgia" w:eastAsia="Georgia" w:hAnsi="Georgia"/>
          <w:sz w:val="20"/>
          <w:szCs w:val="20"/>
          <w:color w:val="auto"/>
        </w:rPr>
        <w:t xml:space="preserve">owned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1"/>
          <w:numId w:val="53"/>
        </w:numPr>
        <w:rPr>
          <w:rFonts w:ascii="Georgia" w:cs="Georgia" w:eastAsia="Georgia" w:hAnsi="Georgia"/>
          <w:sz w:val="20"/>
          <w:szCs w:val="20"/>
          <w:color w:val="auto"/>
        </w:rPr>
      </w:pPr>
      <w:r>
        <w:rPr>
          <w:rFonts w:ascii="Georgia" w:cs="Georgia" w:eastAsia="Georgia" w:hAnsi="Georgia"/>
          <w:sz w:val="20"/>
          <w:szCs w:val="20"/>
          <w:color w:val="auto"/>
        </w:rPr>
        <w:t xml:space="preserve">held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any capacity; or</w:t>
      </w:r>
    </w:p>
    <w:p>
      <w:pPr>
        <w:spacing w:after="0" w:line="120" w:lineRule="exact"/>
        <w:rPr>
          <w:rFonts w:ascii="Georgia" w:cs="Georgia" w:eastAsia="Georgia" w:hAnsi="Georgia"/>
          <w:sz w:val="20"/>
          <w:szCs w:val="20"/>
          <w:color w:val="auto"/>
        </w:rPr>
      </w:pPr>
    </w:p>
    <w:p>
      <w:pPr>
        <w:ind w:left="1080" w:hanging="360"/>
        <w:spacing w:after="0"/>
        <w:tabs>
          <w:tab w:leader="none" w:pos="1080" w:val="left"/>
        </w:tabs>
        <w:numPr>
          <w:ilvl w:val="1"/>
          <w:numId w:val="53"/>
        </w:numPr>
        <w:rPr>
          <w:rFonts w:ascii="Georgia" w:cs="Georgia" w:eastAsia="Georgia" w:hAnsi="Georgia"/>
          <w:sz w:val="20"/>
          <w:szCs w:val="20"/>
          <w:color w:val="auto"/>
        </w:rPr>
      </w:pPr>
      <w:r>
        <w:rPr>
          <w:rFonts w:ascii="Georgia" w:cs="Georgia" w:eastAsia="Georgia" w:hAnsi="Georgia"/>
          <w:sz w:val="20"/>
          <w:szCs w:val="20"/>
          <w:color w:val="auto"/>
        </w:rPr>
        <w:t xml:space="preserve">for which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is legally liable.</w:t>
      </w:r>
    </w:p>
    <w:p>
      <w:pPr>
        <w:spacing w:after="0" w:line="120" w:lineRule="exact"/>
        <w:rPr>
          <w:sz w:val="20"/>
          <w:szCs w:val="20"/>
          <w:color w:val="auto"/>
        </w:rPr>
      </w:pPr>
    </w:p>
    <w:p>
      <w:pPr>
        <w:ind w:left="720"/>
        <w:spacing w:after="0"/>
        <w:rPr>
          <w:sz w:val="20"/>
          <w:szCs w:val="20"/>
          <w:color w:val="auto"/>
        </w:rPr>
      </w:pPr>
      <w:r>
        <w:rPr>
          <w:rFonts w:ascii="Georgia" w:cs="Georgia" w:eastAsia="Georgia" w:hAnsi="Georgia"/>
          <w:sz w:val="20"/>
          <w:szCs w:val="20"/>
          <w:color w:val="auto"/>
        </w:rPr>
        <w:t xml:space="preserve">This Bond shall be for the sole use and benefit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128" w:lineRule="exact"/>
        <w:rPr>
          <w:sz w:val="20"/>
          <w:szCs w:val="20"/>
          <w:color w:val="auto"/>
        </w:rPr>
      </w:pPr>
    </w:p>
    <w:p>
      <w:pPr>
        <w:ind w:left="720" w:hanging="360"/>
        <w:spacing w:after="0"/>
        <w:tabs>
          <w:tab w:leader="none" w:pos="720" w:val="left"/>
        </w:tabs>
        <w:numPr>
          <w:ilvl w:val="0"/>
          <w:numId w:val="54"/>
        </w:numPr>
        <w:rPr>
          <w:rFonts w:ascii="Georgia" w:cs="Georgia" w:eastAsia="Georgia" w:hAnsi="Georgia"/>
          <w:sz w:val="20"/>
          <w:szCs w:val="20"/>
          <w:color w:val="auto"/>
        </w:rPr>
      </w:pPr>
      <w:r>
        <w:rPr>
          <w:rFonts w:ascii="Georgia" w:cs="Georgia" w:eastAsia="Georgia" w:hAnsi="Georgia"/>
          <w:sz w:val="20"/>
          <w:szCs w:val="20"/>
          <w:color w:val="auto"/>
        </w:rPr>
        <w:t>Deductible Amount</w:t>
      </w:r>
    </w:p>
    <w:p>
      <w:pPr>
        <w:spacing w:after="0" w:line="112" w:lineRule="exact"/>
        <w:rPr>
          <w:rFonts w:ascii="Georgia" w:cs="Georgia" w:eastAsia="Georgia" w:hAnsi="Georgia"/>
          <w:sz w:val="20"/>
          <w:szCs w:val="20"/>
          <w:color w:val="auto"/>
        </w:rPr>
      </w:pPr>
    </w:p>
    <w:p>
      <w:pPr>
        <w:ind w:left="720"/>
        <w:spacing w:after="0" w:line="271" w:lineRule="auto"/>
        <w:rPr>
          <w:rFonts w:ascii="Georgia" w:cs="Georgia" w:eastAsia="Georgia" w:hAnsi="Georgia"/>
          <w:sz w:val="20"/>
          <w:szCs w:val="20"/>
          <w:color w:val="auto"/>
        </w:rPr>
      </w:pPr>
      <w:r>
        <w:rPr>
          <w:rFonts w:ascii="Georgia" w:cs="Georgia" w:eastAsia="Georgia" w:hAnsi="Georgia"/>
          <w:sz w:val="20"/>
          <w:szCs w:val="20"/>
          <w:color w:val="auto"/>
        </w:rPr>
        <w:t xml:space="preserve">The Company shall be liable under this Bond only for the amount by which any </w:t>
      </w:r>
      <w:r>
        <w:rPr>
          <w:rFonts w:ascii="Georgia" w:cs="Georgia" w:eastAsia="Georgia" w:hAnsi="Georgia"/>
          <w:sz w:val="20"/>
          <w:szCs w:val="20"/>
          <w:b w:val="1"/>
          <w:bCs w:val="1"/>
          <w:color w:val="auto"/>
        </w:rPr>
        <w:t>Single Loss</w:t>
      </w:r>
      <w:r>
        <w:rPr>
          <w:rFonts w:ascii="Georgia" w:cs="Georgia" w:eastAsia="Georgia" w:hAnsi="Georgia"/>
          <w:sz w:val="20"/>
          <w:szCs w:val="20"/>
          <w:color w:val="auto"/>
        </w:rPr>
        <w:t xml:space="preserve"> is greater than the applicable Deductible Amount as stated in Item 2 of the Declarations.</w:t>
      </w:r>
    </w:p>
    <w:p>
      <w:pPr>
        <w:spacing w:after="0" w:line="60" w:lineRule="exact"/>
        <w:rPr>
          <w:rFonts w:ascii="Georgia" w:cs="Georgia" w:eastAsia="Georgia" w:hAnsi="Georgia"/>
          <w:sz w:val="20"/>
          <w:szCs w:val="20"/>
          <w:color w:val="auto"/>
        </w:rPr>
      </w:pPr>
    </w:p>
    <w:p>
      <w:pPr>
        <w:ind w:left="720"/>
        <w:spacing w:after="0" w:line="272" w:lineRule="auto"/>
        <w:rPr>
          <w:rFonts w:ascii="Georgia" w:cs="Georgia" w:eastAsia="Georgia" w:hAnsi="Georgia"/>
          <w:sz w:val="20"/>
          <w:szCs w:val="20"/>
          <w:color w:val="auto"/>
        </w:rPr>
      </w:pPr>
      <w:r>
        <w:rPr>
          <w:rFonts w:ascii="Georgia" w:cs="Georgia" w:eastAsia="Georgia" w:hAnsi="Georgia"/>
          <w:sz w:val="20"/>
          <w:szCs w:val="20"/>
          <w:color w:val="auto"/>
        </w:rPr>
        <w:t xml:space="preserve">There shall be no deductible applicable to any loss sustained by any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and covered under Insuring Clause 1.</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906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13 of 17</w:t>
      </w:r>
    </w:p>
    <w:p>
      <w:pPr>
        <w:sectPr>
          <w:pgSz w:w="12240" w:h="15840" w:orient="portrait"/>
          <w:cols w:equalWidth="0" w:num="1">
            <w:col w:w="10080"/>
          </w:cols>
          <w:pgMar w:left="1080" w:top="700" w:right="1080" w:bottom="160" w:gutter="0" w:footer="0" w:header="0"/>
          <w:type w:val="continuous"/>
        </w:sectPr>
      </w:pPr>
    </w:p>
    <w:bookmarkStart w:id="27" w:name="page28"/>
    <w:bookmarkEnd w:id="27"/>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hanging="360"/>
        <w:spacing w:after="0"/>
        <w:tabs>
          <w:tab w:leader="none" w:pos="720" w:val="left"/>
        </w:tabs>
        <w:numPr>
          <w:ilvl w:val="0"/>
          <w:numId w:val="55"/>
        </w:numPr>
        <w:rPr>
          <w:rFonts w:ascii="Georgia" w:cs="Georgia" w:eastAsia="Georgia" w:hAnsi="Georgia"/>
          <w:sz w:val="20"/>
          <w:szCs w:val="20"/>
          <w:color w:val="auto"/>
        </w:rPr>
      </w:pPr>
      <w:r>
        <w:rPr>
          <w:rFonts w:ascii="Georgia" w:cs="Georgia" w:eastAsia="Georgia" w:hAnsi="Georgia"/>
          <w:sz w:val="20"/>
          <w:szCs w:val="20"/>
          <w:color w:val="auto"/>
        </w:rPr>
        <w:t>Discovery</w:t>
      </w:r>
    </w:p>
    <w:p>
      <w:pPr>
        <w:spacing w:after="0" w:line="112" w:lineRule="exact"/>
        <w:rPr>
          <w:rFonts w:ascii="Georgia" w:cs="Georgia" w:eastAsia="Georgia" w:hAnsi="Georgia"/>
          <w:sz w:val="20"/>
          <w:szCs w:val="20"/>
          <w:color w:val="auto"/>
        </w:rPr>
      </w:pPr>
    </w:p>
    <w:p>
      <w:pPr>
        <w:ind w:left="720"/>
        <w:spacing w:after="0" w:line="271" w:lineRule="auto"/>
        <w:rPr>
          <w:rFonts w:ascii="Georgia" w:cs="Georgia" w:eastAsia="Georgia" w:hAnsi="Georgia"/>
          <w:sz w:val="20"/>
          <w:szCs w:val="20"/>
          <w:color w:val="auto"/>
        </w:rPr>
      </w:pPr>
      <w:r>
        <w:rPr>
          <w:rFonts w:ascii="Georgia" w:cs="Georgia" w:eastAsia="Georgia" w:hAnsi="Georgia"/>
          <w:sz w:val="20"/>
          <w:szCs w:val="20"/>
          <w:color w:val="auto"/>
        </w:rPr>
        <w:t xml:space="preserve">This Bond applies only to loss first discovered by a </w:t>
      </w:r>
      <w:r>
        <w:rPr>
          <w:rFonts w:ascii="Georgia" w:cs="Georgia" w:eastAsia="Georgia" w:hAnsi="Georgia"/>
          <w:sz w:val="20"/>
          <w:szCs w:val="20"/>
          <w:b w:val="1"/>
          <w:bCs w:val="1"/>
          <w:color w:val="auto"/>
        </w:rPr>
        <w:t>Director</w:t>
      </w:r>
      <w:r>
        <w:rPr>
          <w:rFonts w:ascii="Georgia" w:cs="Georgia" w:eastAsia="Georgia" w:hAnsi="Georgia"/>
          <w:sz w:val="20"/>
          <w:szCs w:val="20"/>
          <w:color w:val="auto"/>
        </w:rPr>
        <w:t xml:space="preserve"> during the Bond Period. Discovery occurs at the earlier of a </w:t>
      </w:r>
      <w:r>
        <w:rPr>
          <w:rFonts w:ascii="Georgia" w:cs="Georgia" w:eastAsia="Georgia" w:hAnsi="Georgia"/>
          <w:sz w:val="20"/>
          <w:szCs w:val="20"/>
          <w:b w:val="1"/>
          <w:bCs w:val="1"/>
          <w:color w:val="auto"/>
        </w:rPr>
        <w:t>Director</w:t>
      </w:r>
      <w:r>
        <w:rPr>
          <w:rFonts w:ascii="Georgia" w:cs="Georgia" w:eastAsia="Georgia" w:hAnsi="Georgia"/>
          <w:sz w:val="20"/>
          <w:szCs w:val="20"/>
          <w:color w:val="auto"/>
        </w:rPr>
        <w:t xml:space="preserve"> learning of:</w:t>
      </w:r>
    </w:p>
    <w:p>
      <w:pPr>
        <w:spacing w:after="0" w:line="68" w:lineRule="exact"/>
        <w:rPr>
          <w:rFonts w:ascii="Georgia" w:cs="Georgia" w:eastAsia="Georgia" w:hAnsi="Georgia"/>
          <w:sz w:val="20"/>
          <w:szCs w:val="20"/>
          <w:color w:val="auto"/>
        </w:rPr>
      </w:pPr>
    </w:p>
    <w:p>
      <w:pPr>
        <w:ind w:left="1080" w:hanging="360"/>
        <w:spacing w:after="0"/>
        <w:tabs>
          <w:tab w:leader="none" w:pos="1080" w:val="left"/>
        </w:tabs>
        <w:numPr>
          <w:ilvl w:val="1"/>
          <w:numId w:val="55"/>
        </w:numPr>
        <w:rPr>
          <w:rFonts w:ascii="Georgia" w:cs="Georgia" w:eastAsia="Georgia" w:hAnsi="Georgia"/>
          <w:sz w:val="20"/>
          <w:szCs w:val="20"/>
          <w:color w:val="auto"/>
        </w:rPr>
      </w:pPr>
      <w:r>
        <w:rPr>
          <w:rFonts w:ascii="Georgia" w:cs="Georgia" w:eastAsia="Georgia" w:hAnsi="Georgia"/>
          <w:sz w:val="20"/>
          <w:szCs w:val="20"/>
          <w:color w:val="auto"/>
        </w:rPr>
        <w:t>facts which may subsequently result in a loss of a type covered by this Bond; or</w:t>
      </w:r>
    </w:p>
    <w:p>
      <w:pPr>
        <w:spacing w:after="0" w:line="112" w:lineRule="exact"/>
        <w:rPr>
          <w:rFonts w:ascii="Georgia" w:cs="Georgia" w:eastAsia="Georgia" w:hAnsi="Georgia"/>
          <w:sz w:val="20"/>
          <w:szCs w:val="20"/>
          <w:color w:val="auto"/>
        </w:rPr>
      </w:pPr>
    </w:p>
    <w:p>
      <w:pPr>
        <w:ind w:left="1080" w:hanging="360"/>
        <w:spacing w:after="0"/>
        <w:tabs>
          <w:tab w:leader="none" w:pos="1080" w:val="left"/>
        </w:tabs>
        <w:numPr>
          <w:ilvl w:val="1"/>
          <w:numId w:val="55"/>
        </w:numPr>
        <w:rPr>
          <w:rFonts w:ascii="Georgia" w:cs="Georgia" w:eastAsia="Georgia" w:hAnsi="Georgia"/>
          <w:sz w:val="20"/>
          <w:szCs w:val="20"/>
          <w:color w:val="auto"/>
        </w:rPr>
      </w:pPr>
      <w:r>
        <w:rPr>
          <w:rFonts w:ascii="Georgia" w:cs="Georgia" w:eastAsia="Georgia" w:hAnsi="Georgia"/>
          <w:sz w:val="20"/>
          <w:szCs w:val="20"/>
          <w:color w:val="auto"/>
        </w:rPr>
        <w:t xml:space="preserve">an actual or potential claim in which it is alleged that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is liable to a third party,</w:t>
      </w:r>
    </w:p>
    <w:p>
      <w:pPr>
        <w:spacing w:after="0" w:line="128" w:lineRule="exact"/>
        <w:rPr>
          <w:sz w:val="20"/>
          <w:szCs w:val="20"/>
          <w:color w:val="auto"/>
        </w:rPr>
      </w:pPr>
    </w:p>
    <w:p>
      <w:pPr>
        <w:jc w:val="both"/>
        <w:ind w:left="720"/>
        <w:spacing w:after="0" w:line="251" w:lineRule="auto"/>
        <w:rPr>
          <w:sz w:val="20"/>
          <w:szCs w:val="20"/>
          <w:color w:val="auto"/>
        </w:rPr>
      </w:pPr>
      <w:r>
        <w:rPr>
          <w:rFonts w:ascii="Georgia" w:cs="Georgia" w:eastAsia="Georgia" w:hAnsi="Georgia"/>
          <w:sz w:val="20"/>
          <w:szCs w:val="20"/>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89" w:lineRule="exact"/>
        <w:rPr>
          <w:sz w:val="20"/>
          <w:szCs w:val="20"/>
          <w:color w:val="auto"/>
        </w:rPr>
      </w:pPr>
    </w:p>
    <w:p>
      <w:pPr>
        <w:ind w:left="720" w:hanging="360"/>
        <w:spacing w:after="0"/>
        <w:tabs>
          <w:tab w:leader="none" w:pos="720" w:val="left"/>
        </w:tabs>
        <w:numPr>
          <w:ilvl w:val="0"/>
          <w:numId w:val="56"/>
        </w:numPr>
        <w:rPr>
          <w:rFonts w:ascii="Georgia" w:cs="Georgia" w:eastAsia="Georgia" w:hAnsi="Georgia"/>
          <w:sz w:val="20"/>
          <w:szCs w:val="20"/>
          <w:color w:val="auto"/>
        </w:rPr>
      </w:pPr>
      <w:r>
        <w:rPr>
          <w:rFonts w:ascii="Georgia" w:cs="Georgia" w:eastAsia="Georgia" w:hAnsi="Georgia"/>
          <w:sz w:val="20"/>
          <w:szCs w:val="20"/>
          <w:color w:val="auto"/>
        </w:rPr>
        <w:t>Limit Of Liability</w:t>
      </w:r>
    </w:p>
    <w:p>
      <w:pPr>
        <w:spacing w:after="0" w:line="120" w:lineRule="exact"/>
        <w:rPr>
          <w:rFonts w:ascii="Georgia" w:cs="Georgia" w:eastAsia="Georgia" w:hAnsi="Georgia"/>
          <w:sz w:val="20"/>
          <w:szCs w:val="20"/>
          <w:color w:val="auto"/>
        </w:rPr>
      </w:pPr>
    </w:p>
    <w:p>
      <w:pPr>
        <w:ind w:left="720"/>
        <w:spacing w:after="0" w:line="263" w:lineRule="auto"/>
        <w:rPr>
          <w:rFonts w:ascii="Georgia" w:cs="Georgia" w:eastAsia="Georgia" w:hAnsi="Georgia"/>
          <w:sz w:val="20"/>
          <w:szCs w:val="20"/>
          <w:color w:val="auto"/>
        </w:rPr>
      </w:pPr>
      <w:r>
        <w:rPr>
          <w:rFonts w:ascii="Georgia" w:cs="Georgia" w:eastAsia="Georgia" w:hAnsi="Georgia"/>
          <w:sz w:val="20"/>
          <w:szCs w:val="20"/>
          <w:color w:val="auto"/>
        </w:rPr>
        <w:t>The payment of any loss under this Bond shall not reduce the liability of the Company for other losses whenever sustained, provided that:</w:t>
      </w:r>
    </w:p>
    <w:p>
      <w:pPr>
        <w:spacing w:after="0" w:line="67"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1"/>
          <w:numId w:val="56"/>
        </w:numPr>
        <w:rPr>
          <w:rFonts w:ascii="Georgia" w:cs="Georgia" w:eastAsia="Georgia" w:hAnsi="Georgia"/>
          <w:sz w:val="20"/>
          <w:szCs w:val="20"/>
          <w:color w:val="auto"/>
        </w:rPr>
      </w:pPr>
      <w:r>
        <w:rPr>
          <w:rFonts w:ascii="Georgia" w:cs="Georgia" w:eastAsia="Georgia" w:hAnsi="Georgia"/>
          <w:sz w:val="20"/>
          <w:szCs w:val="20"/>
          <w:color w:val="auto"/>
        </w:rPr>
        <w:t xml:space="preserve">the Company’s liability for each </w:t>
      </w:r>
      <w:r>
        <w:rPr>
          <w:rFonts w:ascii="Georgia" w:cs="Georgia" w:eastAsia="Georgia" w:hAnsi="Georgia"/>
          <w:sz w:val="20"/>
          <w:szCs w:val="20"/>
          <w:b w:val="1"/>
          <w:bCs w:val="1"/>
          <w:color w:val="auto"/>
        </w:rPr>
        <w:t>Single Loss</w:t>
      </w:r>
      <w:r>
        <w:rPr>
          <w:rFonts w:ascii="Georgia" w:cs="Georgia" w:eastAsia="Georgia" w:hAnsi="Georgia"/>
          <w:sz w:val="20"/>
          <w:szCs w:val="20"/>
          <w:color w:val="auto"/>
        </w:rPr>
        <w:t xml:space="preserve"> shall not exceed the applicable Single Loss Limit Of Liability as stated in Item 2 of the Declarations or as set forth under General Agreement 1, and shall not be cumulative in amounts from year to year or from Bond Period to Bond Period;</w:t>
      </w:r>
    </w:p>
    <w:p>
      <w:pPr>
        <w:spacing w:after="0" w:line="75" w:lineRule="exact"/>
        <w:rPr>
          <w:rFonts w:ascii="Georgia" w:cs="Georgia" w:eastAsia="Georgia" w:hAnsi="Georgia"/>
          <w:sz w:val="20"/>
          <w:szCs w:val="20"/>
          <w:color w:val="auto"/>
        </w:rPr>
      </w:pPr>
    </w:p>
    <w:p>
      <w:pPr>
        <w:ind w:left="1080" w:hanging="360"/>
        <w:spacing w:after="0" w:line="271" w:lineRule="auto"/>
        <w:tabs>
          <w:tab w:leader="none" w:pos="1080" w:val="left"/>
        </w:tabs>
        <w:numPr>
          <w:ilvl w:val="1"/>
          <w:numId w:val="56"/>
        </w:numPr>
        <w:rPr>
          <w:rFonts w:ascii="Georgia" w:cs="Georgia" w:eastAsia="Georgia" w:hAnsi="Georgia"/>
          <w:sz w:val="20"/>
          <w:szCs w:val="20"/>
          <w:color w:val="auto"/>
        </w:rPr>
      </w:pPr>
      <w:r>
        <w:rPr>
          <w:rFonts w:ascii="Georgia" w:cs="Georgia" w:eastAsia="Georgia" w:hAnsi="Georgia"/>
          <w:sz w:val="20"/>
          <w:szCs w:val="20"/>
          <w:color w:val="auto"/>
        </w:rPr>
        <w:t xml:space="preserve">if a </w:t>
      </w:r>
      <w:r>
        <w:rPr>
          <w:rFonts w:ascii="Georgia" w:cs="Georgia" w:eastAsia="Georgia" w:hAnsi="Georgia"/>
          <w:sz w:val="20"/>
          <w:szCs w:val="20"/>
          <w:b w:val="1"/>
          <w:bCs w:val="1"/>
          <w:color w:val="auto"/>
        </w:rPr>
        <w:t>Single Loss</w:t>
      </w:r>
      <w:r>
        <w:rPr>
          <w:rFonts w:ascii="Georgia" w:cs="Georgia" w:eastAsia="Georgia" w:hAnsi="Georgia"/>
          <w:sz w:val="20"/>
          <w:szCs w:val="20"/>
          <w:color w:val="auto"/>
        </w:rPr>
        <w:t xml:space="preserve"> is covered under more than one Insuring Clause, the maximum payable shall not exceed the largest applicable Single Loss Limit Of Liability; and</w:t>
      </w:r>
    </w:p>
    <w:p>
      <w:pPr>
        <w:spacing w:after="0" w:line="60"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1"/>
          <w:numId w:val="56"/>
        </w:numPr>
        <w:rPr>
          <w:rFonts w:ascii="Georgia" w:cs="Georgia" w:eastAsia="Georgia" w:hAnsi="Georgia"/>
          <w:sz w:val="20"/>
          <w:szCs w:val="20"/>
          <w:color w:val="auto"/>
        </w:rPr>
      </w:pPr>
      <w:r>
        <w:rPr>
          <w:rFonts w:ascii="Georgia" w:cs="Georgia" w:eastAsia="Georgia" w:hAnsi="Georgia"/>
          <w:sz w:val="20"/>
          <w:szCs w:val="20"/>
          <w:color w:val="auto"/>
        </w:rPr>
        <w:t xml:space="preserve">the Company’s liability for loss or losses sustained by more than one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or all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shall not exceed the total amount for which the Company would be liable under this Bond if such loss or losses were sustained by any one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82" w:lineRule="exact"/>
        <w:rPr>
          <w:rFonts w:ascii="Georgia" w:cs="Georgia" w:eastAsia="Georgia" w:hAnsi="Georgia"/>
          <w:sz w:val="20"/>
          <w:szCs w:val="20"/>
          <w:color w:val="auto"/>
        </w:rPr>
      </w:pPr>
    </w:p>
    <w:p>
      <w:pPr>
        <w:ind w:left="720" w:hanging="360"/>
        <w:spacing w:after="0"/>
        <w:tabs>
          <w:tab w:leader="none" w:pos="720" w:val="left"/>
        </w:tabs>
        <w:numPr>
          <w:ilvl w:val="0"/>
          <w:numId w:val="56"/>
        </w:numPr>
        <w:rPr>
          <w:rFonts w:ascii="Georgia" w:cs="Georgia" w:eastAsia="Georgia" w:hAnsi="Georgia"/>
          <w:sz w:val="20"/>
          <w:szCs w:val="20"/>
          <w:color w:val="auto"/>
        </w:rPr>
      </w:pPr>
      <w:r>
        <w:rPr>
          <w:rFonts w:ascii="Georgia" w:cs="Georgia" w:eastAsia="Georgia" w:hAnsi="Georgia"/>
          <w:sz w:val="20"/>
          <w:szCs w:val="20"/>
          <w:color w:val="auto"/>
        </w:rPr>
        <w:t>Notice To Company – Proof – Legal Proceedings Against Company</w:t>
      </w:r>
    </w:p>
    <w:p>
      <w:pPr>
        <w:spacing w:after="0" w:line="112"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1"/>
          <w:numId w:val="56"/>
        </w:numPr>
        <w:rPr>
          <w:rFonts w:ascii="Georgia" w:cs="Georgia" w:eastAsia="Georgia" w:hAnsi="Georgia"/>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give the Company notice at the earliest practicable moment, not to exceed sixty (60) days after discovery of a loss, in an amount that is in excess of 50% of the applicable Deductible Amount, as stated in Item 2 of the Declarations.</w:t>
      </w:r>
    </w:p>
    <w:p>
      <w:pPr>
        <w:spacing w:after="0" w:line="74" w:lineRule="exact"/>
        <w:rPr>
          <w:rFonts w:ascii="Georgia" w:cs="Georgia" w:eastAsia="Georgia" w:hAnsi="Georgia"/>
          <w:sz w:val="20"/>
          <w:szCs w:val="20"/>
          <w:color w:val="auto"/>
        </w:rPr>
      </w:pPr>
    </w:p>
    <w:p>
      <w:pPr>
        <w:ind w:left="1080" w:hanging="360"/>
        <w:spacing w:after="0"/>
        <w:tabs>
          <w:tab w:leader="none" w:pos="1080" w:val="left"/>
        </w:tabs>
        <w:numPr>
          <w:ilvl w:val="1"/>
          <w:numId w:val="56"/>
        </w:numPr>
        <w:rPr>
          <w:rFonts w:ascii="Georgia" w:cs="Georgia" w:eastAsia="Georgia" w:hAnsi="Georgia"/>
          <w:sz w:val="19"/>
          <w:szCs w:val="19"/>
          <w:color w:val="auto"/>
        </w:rPr>
      </w:pPr>
      <w:r>
        <w:rPr>
          <w:rFonts w:ascii="Georgia" w:cs="Georgia" w:eastAsia="Georgia" w:hAnsi="Georgia"/>
          <w:sz w:val="19"/>
          <w:szCs w:val="19"/>
          <w:color w:val="auto"/>
        </w:rPr>
        <w:t xml:space="preserve">The </w:t>
      </w:r>
      <w:r>
        <w:rPr>
          <w:rFonts w:ascii="Georgia" w:cs="Georgia" w:eastAsia="Georgia" w:hAnsi="Georgia"/>
          <w:sz w:val="19"/>
          <w:szCs w:val="19"/>
          <w:b w:val="1"/>
          <w:bCs w:val="1"/>
          <w:color w:val="auto"/>
        </w:rPr>
        <w:t>Assured</w:t>
      </w:r>
      <w:r>
        <w:rPr>
          <w:rFonts w:ascii="Georgia" w:cs="Georgia" w:eastAsia="Georgia" w:hAnsi="Georgia"/>
          <w:sz w:val="19"/>
          <w:szCs w:val="19"/>
          <w:color w:val="auto"/>
        </w:rPr>
        <w:t xml:space="preserve"> shall furnish to the Company proof of loss, duly sworn to, with full particulars, within six</w:t>
      </w:r>
    </w:p>
    <w:p>
      <w:pPr>
        <w:spacing w:after="0" w:line="24" w:lineRule="exact"/>
        <w:rPr>
          <w:rFonts w:ascii="Georgia" w:cs="Georgia" w:eastAsia="Georgia" w:hAnsi="Georgia"/>
          <w:sz w:val="19"/>
          <w:szCs w:val="19"/>
          <w:color w:val="auto"/>
        </w:rPr>
      </w:pPr>
    </w:p>
    <w:p>
      <w:pPr>
        <w:ind w:left="1400" w:hanging="320"/>
        <w:spacing w:after="0"/>
        <w:tabs>
          <w:tab w:leader="none" w:pos="1400" w:val="left"/>
        </w:tabs>
        <w:numPr>
          <w:ilvl w:val="2"/>
          <w:numId w:val="56"/>
        </w:numPr>
        <w:rPr>
          <w:rFonts w:ascii="Georgia" w:cs="Georgia" w:eastAsia="Georgia" w:hAnsi="Georgia"/>
          <w:sz w:val="20"/>
          <w:szCs w:val="20"/>
          <w:color w:val="auto"/>
        </w:rPr>
      </w:pPr>
      <w:r>
        <w:rPr>
          <w:rFonts w:ascii="Georgia" w:cs="Georgia" w:eastAsia="Georgia" w:hAnsi="Georgia"/>
          <w:sz w:val="20"/>
          <w:szCs w:val="20"/>
          <w:color w:val="auto"/>
        </w:rPr>
        <w:t>months after such discovery.</w:t>
      </w:r>
    </w:p>
    <w:p>
      <w:pPr>
        <w:spacing w:after="0" w:line="106" w:lineRule="exact"/>
        <w:rPr>
          <w:rFonts w:ascii="Georgia" w:cs="Georgia" w:eastAsia="Georgia" w:hAnsi="Georgia"/>
          <w:sz w:val="20"/>
          <w:szCs w:val="20"/>
          <w:color w:val="auto"/>
        </w:rPr>
      </w:pPr>
    </w:p>
    <w:p>
      <w:pPr>
        <w:ind w:left="1080" w:hanging="360"/>
        <w:spacing w:after="0" w:line="271" w:lineRule="auto"/>
        <w:tabs>
          <w:tab w:leader="none" w:pos="1080" w:val="left"/>
        </w:tabs>
        <w:numPr>
          <w:ilvl w:val="1"/>
          <w:numId w:val="56"/>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Certificated Securities </w:t>
      </w:r>
      <w:r>
        <w:rPr>
          <w:rFonts w:ascii="Georgia" w:cs="Georgia" w:eastAsia="Georgia" w:hAnsi="Georgia"/>
          <w:sz w:val="20"/>
          <w:szCs w:val="20"/>
          <w:color w:val="auto"/>
        </w:rPr>
        <w:t>listed in a proof of loss shall be identified by certificate or bond numbers, if</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issued with them.</w:t>
      </w:r>
    </w:p>
    <w:p>
      <w:pPr>
        <w:spacing w:after="0" w:line="68" w:lineRule="exact"/>
        <w:rPr>
          <w:rFonts w:ascii="Georgia" w:cs="Georgia" w:eastAsia="Georgia" w:hAnsi="Georgia"/>
          <w:sz w:val="20"/>
          <w:szCs w:val="20"/>
          <w:color w:val="auto"/>
        </w:rPr>
      </w:pPr>
    </w:p>
    <w:p>
      <w:pPr>
        <w:jc w:val="both"/>
        <w:ind w:left="1080" w:hanging="360"/>
        <w:spacing w:after="0" w:line="251" w:lineRule="auto"/>
        <w:tabs>
          <w:tab w:leader="none" w:pos="1080" w:val="left"/>
        </w:tabs>
        <w:numPr>
          <w:ilvl w:val="1"/>
          <w:numId w:val="56"/>
        </w:numPr>
        <w:rPr>
          <w:rFonts w:ascii="Georgia" w:cs="Georgia" w:eastAsia="Georgia" w:hAnsi="Georgia"/>
          <w:sz w:val="20"/>
          <w:szCs w:val="20"/>
          <w:color w:val="auto"/>
        </w:rPr>
      </w:pPr>
      <w:r>
        <w:rPr>
          <w:rFonts w:ascii="Georgia" w:cs="Georgia" w:eastAsia="Georgia" w:hAnsi="Georgia"/>
          <w:sz w:val="20"/>
          <w:szCs w:val="20"/>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81" w:lineRule="exact"/>
        <w:rPr>
          <w:rFonts w:ascii="Georgia" w:cs="Georgia" w:eastAsia="Georgia" w:hAnsi="Georgia"/>
          <w:sz w:val="20"/>
          <w:szCs w:val="20"/>
          <w:color w:val="auto"/>
        </w:rPr>
      </w:pPr>
    </w:p>
    <w:p>
      <w:pPr>
        <w:ind w:left="1080" w:hanging="360"/>
        <w:spacing w:after="0" w:line="271" w:lineRule="auto"/>
        <w:tabs>
          <w:tab w:leader="none" w:pos="1080" w:val="left"/>
        </w:tabs>
        <w:numPr>
          <w:ilvl w:val="1"/>
          <w:numId w:val="56"/>
        </w:numPr>
        <w:rPr>
          <w:rFonts w:ascii="Georgia" w:cs="Georgia" w:eastAsia="Georgia" w:hAnsi="Georgia"/>
          <w:sz w:val="20"/>
          <w:szCs w:val="20"/>
          <w:color w:val="auto"/>
        </w:rPr>
      </w:pPr>
      <w:r>
        <w:rPr>
          <w:rFonts w:ascii="Georgia" w:cs="Georgia" w:eastAsia="Georgia" w:hAnsi="Georgia"/>
          <w:sz w:val="20"/>
          <w:szCs w:val="20"/>
          <w:color w:val="auto"/>
        </w:rPr>
        <w:t xml:space="preserve">This Bond affords coverage only in favor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No claim, suit, action or legal proceeding shall be brought under the Bond by anyone other than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68" w:lineRule="exact"/>
        <w:rPr>
          <w:rFonts w:ascii="Georgia" w:cs="Georgia" w:eastAsia="Georgia" w:hAnsi="Georgia"/>
          <w:sz w:val="20"/>
          <w:szCs w:val="20"/>
          <w:color w:val="auto"/>
        </w:rPr>
      </w:pPr>
    </w:p>
    <w:p>
      <w:pPr>
        <w:ind w:left="1080" w:hanging="360"/>
        <w:spacing w:after="0"/>
        <w:tabs>
          <w:tab w:leader="none" w:pos="1080" w:val="left"/>
        </w:tabs>
        <w:numPr>
          <w:ilvl w:val="1"/>
          <w:numId w:val="56"/>
        </w:numPr>
        <w:rPr>
          <w:rFonts w:ascii="Georgia" w:cs="Georgia" w:eastAsia="Georgia" w:hAnsi="Georgia"/>
          <w:sz w:val="20"/>
          <w:szCs w:val="20"/>
          <w:color w:val="auto"/>
        </w:rPr>
      </w:pPr>
      <w:r>
        <w:rPr>
          <w:rFonts w:ascii="Georgia" w:cs="Georgia" w:eastAsia="Georgia" w:hAnsi="Georgia"/>
          <w:sz w:val="20"/>
          <w:szCs w:val="20"/>
          <w:color w:val="auto"/>
        </w:rPr>
        <w:t>All such notices shall be given in writing to one of the following addresses:</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2"/>
          <w:numId w:val="57"/>
        </w:numPr>
        <w:rPr>
          <w:rFonts w:ascii="Georgia" w:cs="Georgia" w:eastAsia="Georgia" w:hAnsi="Georgia"/>
          <w:sz w:val="20"/>
          <w:szCs w:val="20"/>
          <w:color w:val="auto"/>
        </w:rPr>
      </w:pPr>
      <w:r>
        <w:rPr>
          <w:rFonts w:ascii="Georgia" w:cs="Georgia" w:eastAsia="Georgia" w:hAnsi="Georgia"/>
          <w:sz w:val="20"/>
          <w:szCs w:val="20"/>
          <w:u w:val="single" w:color="auto"/>
          <w:color w:val="1C2790"/>
        </w:rPr>
        <w:t>ChubbClaimsFirstNotice@chubb.com</w:t>
      </w:r>
      <w:r>
        <w:rPr>
          <w:rFonts w:ascii="Georgia" w:cs="Georgia" w:eastAsia="Georgia" w:hAnsi="Georgia"/>
          <w:sz w:val="20"/>
          <w:szCs w:val="20"/>
          <w:color w:val="000000"/>
        </w:rPr>
        <w:t>; or</w:t>
      </w:r>
    </w:p>
    <w:p>
      <w:pPr>
        <w:spacing w:after="0" w:line="119" w:lineRule="exact"/>
        <w:rPr>
          <w:rFonts w:ascii="Georgia" w:cs="Georgia" w:eastAsia="Georgia" w:hAnsi="Georgia"/>
          <w:sz w:val="20"/>
          <w:szCs w:val="20"/>
          <w:color w:val="auto"/>
        </w:rPr>
      </w:pPr>
    </w:p>
    <w:p>
      <w:pPr>
        <w:ind w:left="1440" w:right="5780" w:hanging="360"/>
        <w:spacing w:after="0" w:line="243" w:lineRule="auto"/>
        <w:tabs>
          <w:tab w:leader="none" w:pos="1440" w:val="left"/>
        </w:tabs>
        <w:numPr>
          <w:ilvl w:val="2"/>
          <w:numId w:val="57"/>
        </w:numPr>
        <w:rPr>
          <w:rFonts w:ascii="Georgia" w:cs="Georgia" w:eastAsia="Georgia" w:hAnsi="Georgia"/>
          <w:sz w:val="20"/>
          <w:szCs w:val="20"/>
          <w:color w:val="auto"/>
        </w:rPr>
      </w:pPr>
      <w:r>
        <w:rPr>
          <w:rFonts w:ascii="Georgia" w:cs="Georgia" w:eastAsia="Georgia" w:hAnsi="Georgia"/>
          <w:sz w:val="20"/>
          <w:szCs w:val="20"/>
          <w:color w:val="auto"/>
        </w:rPr>
        <w:t>Attn: Chubb Claims Department Chubb</w:t>
      </w:r>
    </w:p>
    <w:p>
      <w:pPr>
        <w:ind w:left="1440" w:right="6900"/>
        <w:spacing w:after="0" w:line="282" w:lineRule="auto"/>
        <w:rPr>
          <w:rFonts w:ascii="Georgia" w:cs="Georgia" w:eastAsia="Georgia" w:hAnsi="Georgia"/>
          <w:sz w:val="20"/>
          <w:szCs w:val="20"/>
          <w:color w:val="auto"/>
        </w:rPr>
      </w:pPr>
      <w:r>
        <w:rPr>
          <w:rFonts w:ascii="Georgia" w:cs="Georgia" w:eastAsia="Georgia" w:hAnsi="Georgia"/>
          <w:sz w:val="19"/>
          <w:szCs w:val="19"/>
          <w:color w:val="auto"/>
        </w:rPr>
        <w:t>P.O. Box 5122 Scranton, PA 18505</w:t>
      </w:r>
    </w:p>
    <w:p>
      <w:pPr>
        <w:spacing w:after="0" w:line="60" w:lineRule="exact"/>
        <w:rPr>
          <w:rFonts w:ascii="Georgia" w:cs="Georgia" w:eastAsia="Georgia" w:hAnsi="Georgia"/>
          <w:sz w:val="20"/>
          <w:szCs w:val="20"/>
          <w:color w:val="auto"/>
        </w:rPr>
      </w:pPr>
    </w:p>
    <w:p>
      <w:pPr>
        <w:ind w:left="1080" w:hanging="360"/>
        <w:spacing w:after="0"/>
        <w:tabs>
          <w:tab w:leader="none" w:pos="1080" w:val="left"/>
        </w:tabs>
        <w:numPr>
          <w:ilvl w:val="1"/>
          <w:numId w:val="58"/>
        </w:numPr>
        <w:rPr>
          <w:rFonts w:ascii="Georgia" w:cs="Georgia" w:eastAsia="Georgia" w:hAnsi="Georgia"/>
          <w:sz w:val="20"/>
          <w:szCs w:val="20"/>
          <w:color w:val="auto"/>
        </w:rPr>
      </w:pPr>
      <w:r>
        <w:rPr>
          <w:rFonts w:ascii="Georgia" w:cs="Georgia" w:eastAsia="Georgia" w:hAnsi="Georgia"/>
          <w:sz w:val="20"/>
          <w:szCs w:val="20"/>
          <w:color w:val="auto"/>
        </w:rPr>
        <w:t>All other notices to the Company under this Bond shall be given in writing to the following address:</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2"/>
          <w:numId w:val="58"/>
        </w:numPr>
        <w:rPr>
          <w:rFonts w:ascii="Georgia" w:cs="Georgia" w:eastAsia="Georgia" w:hAnsi="Georgia"/>
          <w:sz w:val="20"/>
          <w:szCs w:val="20"/>
          <w:color w:val="auto"/>
        </w:rPr>
      </w:pPr>
      <w:r>
        <w:rPr>
          <w:rFonts w:ascii="Georgia" w:cs="Georgia" w:eastAsia="Georgia" w:hAnsi="Georgia"/>
          <w:sz w:val="20"/>
          <w:szCs w:val="20"/>
          <w:u w:val="single" w:color="auto"/>
          <w:color w:val="1C2790"/>
        </w:rPr>
        <w:t>NA.FinancialLines@chubb.com</w:t>
      </w:r>
      <w:r>
        <w:rPr>
          <w:rFonts w:ascii="Georgia" w:cs="Georgia" w:eastAsia="Georgia" w:hAnsi="Georgia"/>
          <w:sz w:val="20"/>
          <w:szCs w:val="20"/>
          <w:color w:val="000000"/>
        </w:rPr>
        <w:t>; or</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904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8"/>
          <w:szCs w:val="18"/>
          <w:color w:val="auto"/>
        </w:rPr>
        <w:t>Page 14 of 17</w:t>
      </w:r>
    </w:p>
    <w:p>
      <w:pPr>
        <w:sectPr>
          <w:pgSz w:w="12240" w:h="15840" w:orient="portrait"/>
          <w:cols w:equalWidth="0" w:num="1">
            <w:col w:w="10080"/>
          </w:cols>
          <w:pgMar w:left="1080" w:top="700" w:right="1080" w:bottom="160" w:gutter="0" w:footer="0" w:header="0"/>
          <w:type w:val="continuous"/>
        </w:sectPr>
      </w:pPr>
    </w:p>
    <w:bookmarkStart w:id="28" w:name="page29"/>
    <w:bookmarkEnd w:id="28"/>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40" w:right="5180" w:hanging="360"/>
        <w:spacing w:after="0" w:line="243" w:lineRule="auto"/>
        <w:tabs>
          <w:tab w:leader="none" w:pos="1440" w:val="left"/>
        </w:tabs>
        <w:numPr>
          <w:ilvl w:val="0"/>
          <w:numId w:val="59"/>
        </w:numPr>
        <w:rPr>
          <w:rFonts w:ascii="Georgia" w:cs="Georgia" w:eastAsia="Georgia" w:hAnsi="Georgia"/>
          <w:sz w:val="20"/>
          <w:szCs w:val="20"/>
          <w:color w:val="auto"/>
        </w:rPr>
      </w:pPr>
      <w:r>
        <w:rPr>
          <w:rFonts w:ascii="Georgia" w:cs="Georgia" w:eastAsia="Georgia" w:hAnsi="Georgia"/>
          <w:sz w:val="20"/>
          <w:szCs w:val="20"/>
          <w:color w:val="auto"/>
        </w:rPr>
        <w:t>Attn: Chubb Underwriting Department Chubb</w:t>
      </w:r>
    </w:p>
    <w:p>
      <w:pPr>
        <w:ind w:left="1440" w:right="5900"/>
        <w:spacing w:after="0" w:line="283" w:lineRule="auto"/>
        <w:rPr>
          <w:rFonts w:ascii="Georgia" w:cs="Georgia" w:eastAsia="Georgia" w:hAnsi="Georgia"/>
          <w:sz w:val="20"/>
          <w:szCs w:val="20"/>
          <w:color w:val="auto"/>
        </w:rPr>
      </w:pPr>
      <w:r>
        <w:rPr>
          <w:rFonts w:ascii="Georgia" w:cs="Georgia" w:eastAsia="Georgia" w:hAnsi="Georgia"/>
          <w:sz w:val="19"/>
          <w:szCs w:val="19"/>
          <w:color w:val="auto"/>
        </w:rPr>
        <w:t>202B Hall’s Mill Road Whitehouse Station, NJ 08889</w:t>
      </w:r>
    </w:p>
    <w:p>
      <w:pPr>
        <w:spacing w:after="0" w:line="60" w:lineRule="exact"/>
        <w:rPr>
          <w:sz w:val="20"/>
          <w:szCs w:val="20"/>
          <w:color w:val="auto"/>
        </w:rPr>
      </w:pPr>
    </w:p>
    <w:p>
      <w:pPr>
        <w:ind w:left="720"/>
        <w:spacing w:after="0"/>
        <w:rPr>
          <w:sz w:val="20"/>
          <w:szCs w:val="20"/>
          <w:color w:val="auto"/>
        </w:rPr>
      </w:pPr>
      <w:r>
        <w:rPr>
          <w:rFonts w:ascii="Georgia" w:cs="Georgia" w:eastAsia="Georgia" w:hAnsi="Georgia"/>
          <w:sz w:val="20"/>
          <w:szCs w:val="20"/>
          <w:color w:val="auto"/>
        </w:rPr>
        <w:t>All notices described above shall be effective on the date of receipt by the Company.</w:t>
      </w:r>
    </w:p>
    <w:p>
      <w:pPr>
        <w:spacing w:after="0" w:line="120" w:lineRule="exact"/>
        <w:rPr>
          <w:sz w:val="20"/>
          <w:szCs w:val="20"/>
          <w:color w:val="auto"/>
        </w:rPr>
      </w:pPr>
    </w:p>
    <w:p>
      <w:pPr>
        <w:ind w:left="720" w:hanging="360"/>
        <w:spacing w:after="0"/>
        <w:tabs>
          <w:tab w:leader="none" w:pos="720" w:val="left"/>
        </w:tabs>
        <w:numPr>
          <w:ilvl w:val="0"/>
          <w:numId w:val="60"/>
        </w:numPr>
        <w:rPr>
          <w:rFonts w:ascii="Georgia" w:cs="Georgia" w:eastAsia="Georgia" w:hAnsi="Georgia"/>
          <w:sz w:val="20"/>
          <w:szCs w:val="20"/>
          <w:color w:val="auto"/>
        </w:rPr>
      </w:pPr>
      <w:r>
        <w:rPr>
          <w:rFonts w:ascii="Georgia" w:cs="Georgia" w:eastAsia="Georgia" w:hAnsi="Georgia"/>
          <w:sz w:val="20"/>
          <w:szCs w:val="20"/>
          <w:color w:val="auto"/>
        </w:rPr>
        <w:t>Other Insurance</w:t>
      </w:r>
    </w:p>
    <w:p>
      <w:pPr>
        <w:spacing w:after="0" w:line="120" w:lineRule="exact"/>
        <w:rPr>
          <w:rFonts w:ascii="Georgia" w:cs="Georgia" w:eastAsia="Georgia" w:hAnsi="Georgia"/>
          <w:sz w:val="20"/>
          <w:szCs w:val="20"/>
          <w:color w:val="auto"/>
        </w:rPr>
      </w:pPr>
    </w:p>
    <w:p>
      <w:pPr>
        <w:ind w:left="1080" w:hanging="360"/>
        <w:spacing w:after="0" w:line="263" w:lineRule="auto"/>
        <w:tabs>
          <w:tab w:leader="none" w:pos="1080" w:val="left"/>
        </w:tabs>
        <w:numPr>
          <w:ilvl w:val="1"/>
          <w:numId w:val="60"/>
        </w:numPr>
        <w:rPr>
          <w:rFonts w:ascii="Georgia" w:cs="Georgia" w:eastAsia="Georgia" w:hAnsi="Georgia"/>
          <w:sz w:val="20"/>
          <w:szCs w:val="20"/>
          <w:color w:val="auto"/>
        </w:rPr>
      </w:pPr>
      <w:r>
        <w:rPr>
          <w:rFonts w:ascii="Georgia" w:cs="Georgia" w:eastAsia="Georgia" w:hAnsi="Georgia"/>
          <w:sz w:val="20"/>
          <w:szCs w:val="20"/>
          <w:color w:val="auto"/>
        </w:rPr>
        <w:t>Coverage under this Bond shall apply only as excess over any other valid and collectible insurance, indemnity or suretyship obtained by or on behalf of:</w:t>
      </w:r>
    </w:p>
    <w:p>
      <w:pPr>
        <w:spacing w:after="0" w:line="67" w:lineRule="exact"/>
        <w:rPr>
          <w:rFonts w:ascii="Georgia" w:cs="Georgia" w:eastAsia="Georgia" w:hAnsi="Georgia"/>
          <w:sz w:val="20"/>
          <w:szCs w:val="20"/>
          <w:color w:val="auto"/>
        </w:rPr>
      </w:pPr>
    </w:p>
    <w:p>
      <w:pPr>
        <w:ind w:left="1440" w:hanging="360"/>
        <w:spacing w:after="0"/>
        <w:tabs>
          <w:tab w:leader="none" w:pos="1440" w:val="left"/>
        </w:tabs>
        <w:numPr>
          <w:ilvl w:val="2"/>
          <w:numId w:val="60"/>
        </w:numPr>
        <w:rPr>
          <w:rFonts w:ascii="Georgia" w:cs="Georgia" w:eastAsia="Georgia" w:hAnsi="Georgia"/>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120" w:lineRule="exact"/>
        <w:rPr>
          <w:rFonts w:ascii="Georgia" w:cs="Georgia" w:eastAsia="Georgia" w:hAnsi="Georgia"/>
          <w:sz w:val="20"/>
          <w:szCs w:val="20"/>
          <w:color w:val="auto"/>
        </w:rPr>
      </w:pPr>
    </w:p>
    <w:p>
      <w:pPr>
        <w:ind w:left="1440" w:hanging="360"/>
        <w:spacing w:after="0"/>
        <w:tabs>
          <w:tab w:leader="none" w:pos="1440" w:val="left"/>
        </w:tabs>
        <w:numPr>
          <w:ilvl w:val="2"/>
          <w:numId w:val="60"/>
        </w:numPr>
        <w:rPr>
          <w:rFonts w:ascii="Georgia" w:cs="Georgia" w:eastAsia="Georgia" w:hAnsi="Georgia"/>
          <w:sz w:val="20"/>
          <w:szCs w:val="20"/>
          <w:color w:val="auto"/>
        </w:rPr>
      </w:pPr>
      <w:r>
        <w:rPr>
          <w:rFonts w:ascii="Georgia" w:cs="Georgia" w:eastAsia="Georgia" w:hAnsi="Georgia"/>
          <w:sz w:val="20"/>
          <w:szCs w:val="20"/>
          <w:color w:val="auto"/>
        </w:rPr>
        <w:t xml:space="preserve">a </w:t>
      </w:r>
      <w:r>
        <w:rPr>
          <w:rFonts w:ascii="Georgia" w:cs="Georgia" w:eastAsia="Georgia" w:hAnsi="Georgia"/>
          <w:sz w:val="20"/>
          <w:szCs w:val="20"/>
          <w:b w:val="1"/>
          <w:bCs w:val="1"/>
          <w:color w:val="auto"/>
        </w:rPr>
        <w:t>Transportation Company</w:t>
      </w:r>
      <w:r>
        <w:rPr>
          <w:rFonts w:ascii="Georgia" w:cs="Georgia" w:eastAsia="Georgia" w:hAnsi="Georgia"/>
          <w:sz w:val="20"/>
          <w:szCs w:val="20"/>
          <w:color w:val="auto"/>
        </w:rPr>
        <w:t>; or</w:t>
      </w:r>
    </w:p>
    <w:p>
      <w:pPr>
        <w:spacing w:after="0" w:line="127" w:lineRule="exact"/>
        <w:rPr>
          <w:rFonts w:ascii="Georgia" w:cs="Georgia" w:eastAsia="Georgia" w:hAnsi="Georgia"/>
          <w:sz w:val="20"/>
          <w:szCs w:val="20"/>
          <w:color w:val="auto"/>
        </w:rPr>
      </w:pPr>
    </w:p>
    <w:p>
      <w:pPr>
        <w:ind w:left="1440" w:hanging="360"/>
        <w:spacing w:after="0" w:line="263" w:lineRule="auto"/>
        <w:tabs>
          <w:tab w:leader="none" w:pos="1440" w:val="left"/>
        </w:tabs>
        <w:numPr>
          <w:ilvl w:val="2"/>
          <w:numId w:val="60"/>
        </w:numPr>
        <w:rPr>
          <w:rFonts w:ascii="Georgia" w:cs="Georgia" w:eastAsia="Georgia" w:hAnsi="Georgia"/>
          <w:sz w:val="20"/>
          <w:szCs w:val="20"/>
          <w:color w:val="auto"/>
        </w:rPr>
      </w:pPr>
      <w:r>
        <w:rPr>
          <w:rFonts w:ascii="Georgia" w:cs="Georgia" w:eastAsia="Georgia" w:hAnsi="Georgia"/>
          <w:sz w:val="20"/>
          <w:szCs w:val="20"/>
          <w:color w:val="auto"/>
        </w:rPr>
        <w:t xml:space="preserve">another entity on whose premises the loss occurred or which employed the person causing the loss or engaged the messenger conveying the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involved.</w:t>
      </w:r>
    </w:p>
    <w:p>
      <w:pPr>
        <w:spacing w:after="0" w:line="76" w:lineRule="exact"/>
        <w:rPr>
          <w:rFonts w:ascii="Georgia" w:cs="Georgia" w:eastAsia="Georgia" w:hAnsi="Georgia"/>
          <w:sz w:val="20"/>
          <w:szCs w:val="20"/>
          <w:color w:val="auto"/>
        </w:rPr>
      </w:pPr>
    </w:p>
    <w:p>
      <w:pPr>
        <w:jc w:val="both"/>
        <w:ind w:left="1080" w:hanging="360"/>
        <w:spacing w:after="0" w:line="245" w:lineRule="auto"/>
        <w:tabs>
          <w:tab w:leader="none" w:pos="1079" w:val="left"/>
        </w:tabs>
        <w:numPr>
          <w:ilvl w:val="1"/>
          <w:numId w:val="60"/>
        </w:numPr>
        <w:rPr>
          <w:rFonts w:ascii="Georgia" w:cs="Georgia" w:eastAsia="Georgia" w:hAnsi="Georgia"/>
          <w:sz w:val="20"/>
          <w:szCs w:val="20"/>
          <w:color w:val="auto"/>
        </w:rPr>
      </w:pPr>
      <w:r>
        <w:rPr>
          <w:rFonts w:ascii="Georgia" w:cs="Georgia" w:eastAsia="Georgia" w:hAnsi="Georgia"/>
          <w:sz w:val="20"/>
          <w:szCs w:val="20"/>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96" w:lineRule="exact"/>
        <w:rPr>
          <w:rFonts w:ascii="Georgia" w:cs="Georgia" w:eastAsia="Georgia" w:hAnsi="Georgia"/>
          <w:sz w:val="20"/>
          <w:szCs w:val="20"/>
          <w:color w:val="auto"/>
        </w:rPr>
      </w:pPr>
    </w:p>
    <w:p>
      <w:pPr>
        <w:ind w:left="720" w:hanging="360"/>
        <w:spacing w:after="0"/>
        <w:tabs>
          <w:tab w:leader="none" w:pos="720" w:val="left"/>
        </w:tabs>
        <w:numPr>
          <w:ilvl w:val="0"/>
          <w:numId w:val="60"/>
        </w:numPr>
        <w:rPr>
          <w:rFonts w:ascii="Georgia" w:cs="Georgia" w:eastAsia="Georgia" w:hAnsi="Georgia"/>
          <w:sz w:val="20"/>
          <w:szCs w:val="20"/>
          <w:color w:val="auto"/>
        </w:rPr>
      </w:pPr>
      <w:r>
        <w:rPr>
          <w:rFonts w:ascii="Georgia" w:cs="Georgia" w:eastAsia="Georgia" w:hAnsi="Georgia"/>
          <w:sz w:val="20"/>
          <w:szCs w:val="20"/>
          <w:color w:val="auto"/>
        </w:rPr>
        <w:t>Securities Settlement</w:t>
      </w:r>
    </w:p>
    <w:p>
      <w:pPr>
        <w:spacing w:after="0" w:line="111" w:lineRule="exact"/>
        <w:rPr>
          <w:rFonts w:ascii="Georgia" w:cs="Georgia" w:eastAsia="Georgia" w:hAnsi="Georgia"/>
          <w:sz w:val="20"/>
          <w:szCs w:val="20"/>
          <w:color w:val="auto"/>
        </w:rPr>
      </w:pPr>
    </w:p>
    <w:p>
      <w:pPr>
        <w:jc w:val="both"/>
        <w:ind w:left="72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In the event of a loss of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covered under this Bond, the Company may, at its sole discretion, purchase replacement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tender the value of the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in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or issue its indemnity to effect replacement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w:t>
      </w:r>
    </w:p>
    <w:p>
      <w:pPr>
        <w:spacing w:after="0" w:line="74" w:lineRule="exact"/>
        <w:rPr>
          <w:rFonts w:ascii="Georgia" w:cs="Georgia" w:eastAsia="Georgia" w:hAnsi="Georgia"/>
          <w:sz w:val="20"/>
          <w:szCs w:val="20"/>
          <w:color w:val="auto"/>
        </w:rPr>
      </w:pPr>
    </w:p>
    <w:p>
      <w:pPr>
        <w:ind w:left="720"/>
        <w:spacing w:after="0" w:line="273" w:lineRule="auto"/>
        <w:rPr>
          <w:rFonts w:ascii="Georgia" w:cs="Georgia" w:eastAsia="Georgia" w:hAnsi="Georgia"/>
          <w:sz w:val="20"/>
          <w:szCs w:val="20"/>
          <w:color w:val="auto"/>
        </w:rPr>
      </w:pPr>
      <w:r>
        <w:rPr>
          <w:rFonts w:ascii="Georgia" w:cs="Georgia" w:eastAsia="Georgia" w:hAnsi="Georgia"/>
          <w:sz w:val="20"/>
          <w:szCs w:val="20"/>
          <w:color w:val="auto"/>
        </w:rPr>
        <w:t xml:space="preserve">The indemnity required from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under the terms of this Section against all loss, cost or expense arising from the replacement of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by the Company’s indemnity shall be:</w:t>
      </w:r>
    </w:p>
    <w:p>
      <w:pPr>
        <w:spacing w:after="0" w:line="58" w:lineRule="exact"/>
        <w:rPr>
          <w:rFonts w:ascii="Georgia" w:cs="Georgia" w:eastAsia="Georgia" w:hAnsi="Georgia"/>
          <w:sz w:val="20"/>
          <w:szCs w:val="20"/>
          <w:color w:val="auto"/>
        </w:rPr>
      </w:pPr>
    </w:p>
    <w:p>
      <w:pPr>
        <w:ind w:left="1080" w:hanging="360"/>
        <w:spacing w:after="0" w:line="271" w:lineRule="auto"/>
        <w:tabs>
          <w:tab w:leader="none" w:pos="1080" w:val="left"/>
        </w:tabs>
        <w:numPr>
          <w:ilvl w:val="1"/>
          <w:numId w:val="60"/>
        </w:numPr>
        <w:rPr>
          <w:rFonts w:ascii="Georgia" w:cs="Georgia" w:eastAsia="Georgia" w:hAnsi="Georgia"/>
          <w:sz w:val="20"/>
          <w:szCs w:val="20"/>
          <w:color w:val="auto"/>
        </w:rPr>
      </w:pPr>
      <w:r>
        <w:rPr>
          <w:rFonts w:ascii="Georgia" w:cs="Georgia" w:eastAsia="Georgia" w:hAnsi="Georgia"/>
          <w:sz w:val="20"/>
          <w:szCs w:val="20"/>
          <w:color w:val="auto"/>
        </w:rPr>
        <w:t xml:space="preserve">for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having a value less than or equal to the applicable Deductible Amount – one hundred (100%) percent;</w:t>
      </w:r>
    </w:p>
    <w:p>
      <w:pPr>
        <w:spacing w:after="0" w:line="61" w:lineRule="exact"/>
        <w:rPr>
          <w:rFonts w:ascii="Georgia" w:cs="Georgia" w:eastAsia="Georgia" w:hAnsi="Georgia"/>
          <w:sz w:val="20"/>
          <w:szCs w:val="20"/>
          <w:color w:val="auto"/>
        </w:rPr>
      </w:pPr>
    </w:p>
    <w:p>
      <w:pPr>
        <w:jc w:val="both"/>
        <w:ind w:left="1080" w:hanging="360"/>
        <w:spacing w:after="0" w:line="255" w:lineRule="auto"/>
        <w:tabs>
          <w:tab w:leader="none" w:pos="1080" w:val="left"/>
        </w:tabs>
        <w:numPr>
          <w:ilvl w:val="1"/>
          <w:numId w:val="60"/>
        </w:numPr>
        <w:rPr>
          <w:rFonts w:ascii="Georgia" w:cs="Georgia" w:eastAsia="Georgia" w:hAnsi="Georgia"/>
          <w:sz w:val="20"/>
          <w:szCs w:val="20"/>
          <w:color w:val="auto"/>
        </w:rPr>
      </w:pPr>
      <w:r>
        <w:rPr>
          <w:rFonts w:ascii="Georgia" w:cs="Georgia" w:eastAsia="Georgia" w:hAnsi="Georgia"/>
          <w:sz w:val="20"/>
          <w:szCs w:val="20"/>
          <w:color w:val="auto"/>
        </w:rPr>
        <w:t xml:space="preserve">for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having a value in excess of the applicable Deductible Amount but within the Single Loss Limit Of Liability – the percentage that the Deductible Amount bears to the value of the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or</w:t>
      </w:r>
    </w:p>
    <w:p>
      <w:pPr>
        <w:spacing w:after="0" w:line="77"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1"/>
          <w:numId w:val="60"/>
        </w:numPr>
        <w:rPr>
          <w:rFonts w:ascii="Georgia" w:cs="Georgia" w:eastAsia="Georgia" w:hAnsi="Georgia"/>
          <w:sz w:val="20"/>
          <w:szCs w:val="20"/>
          <w:color w:val="auto"/>
        </w:rPr>
      </w:pPr>
      <w:r>
        <w:rPr>
          <w:rFonts w:ascii="Georgia" w:cs="Georgia" w:eastAsia="Georgia" w:hAnsi="Georgia"/>
          <w:sz w:val="20"/>
          <w:szCs w:val="20"/>
          <w:color w:val="auto"/>
        </w:rPr>
        <w:t xml:space="preserve">for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having a value greater than the applicable Single Loss Limit Of Liability – the percentage that the Deductible Amount and portion in excess of the Single Loss Limit Of Liability bears to the value of the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w:t>
      </w:r>
    </w:p>
    <w:p>
      <w:pPr>
        <w:spacing w:after="0" w:line="82" w:lineRule="exact"/>
        <w:rPr>
          <w:sz w:val="20"/>
          <w:szCs w:val="20"/>
          <w:color w:val="auto"/>
        </w:rPr>
      </w:pPr>
    </w:p>
    <w:p>
      <w:pPr>
        <w:jc w:val="both"/>
        <w:ind w:left="720"/>
        <w:spacing w:after="0" w:line="289" w:lineRule="auto"/>
        <w:rPr>
          <w:sz w:val="20"/>
          <w:szCs w:val="20"/>
          <w:color w:val="auto"/>
        </w:rPr>
      </w:pPr>
      <w:r>
        <w:rPr>
          <w:rFonts w:ascii="Georgia" w:cs="Georgia" w:eastAsia="Georgia" w:hAnsi="Georgia"/>
          <w:sz w:val="19"/>
          <w:szCs w:val="19"/>
          <w:color w:val="auto"/>
        </w:rPr>
        <w:t xml:space="preserve">The value referred to in Sections 11.a., b., and c. is the value in accordance with Section 14., Valuation, regardless of the value of such </w:t>
      </w:r>
      <w:r>
        <w:rPr>
          <w:rFonts w:ascii="Georgia" w:cs="Georgia" w:eastAsia="Georgia" w:hAnsi="Georgia"/>
          <w:sz w:val="19"/>
          <w:szCs w:val="19"/>
          <w:b w:val="1"/>
          <w:bCs w:val="1"/>
          <w:color w:val="auto"/>
        </w:rPr>
        <w:t>Securities</w:t>
      </w:r>
      <w:r>
        <w:rPr>
          <w:rFonts w:ascii="Georgia" w:cs="Georgia" w:eastAsia="Georgia" w:hAnsi="Georgia"/>
          <w:sz w:val="19"/>
          <w:szCs w:val="19"/>
          <w:color w:val="auto"/>
        </w:rPr>
        <w:t xml:space="preserve"> at the time the loss under the Company’s indemnity is sustained.</w:t>
      </w:r>
    </w:p>
    <w:p>
      <w:pPr>
        <w:spacing w:after="0" w:line="47" w:lineRule="exact"/>
        <w:rPr>
          <w:sz w:val="20"/>
          <w:szCs w:val="20"/>
          <w:color w:val="auto"/>
        </w:rPr>
      </w:pPr>
    </w:p>
    <w:p>
      <w:pPr>
        <w:jc w:val="both"/>
        <w:ind w:left="720"/>
        <w:spacing w:after="0" w:line="298" w:lineRule="auto"/>
        <w:rPr>
          <w:sz w:val="20"/>
          <w:szCs w:val="20"/>
          <w:color w:val="auto"/>
        </w:rPr>
      </w:pPr>
      <w:r>
        <w:rPr>
          <w:rFonts w:ascii="Georgia" w:cs="Georgia" w:eastAsia="Georgia" w:hAnsi="Georgia"/>
          <w:sz w:val="19"/>
          <w:szCs w:val="19"/>
          <w:color w:val="auto"/>
        </w:rPr>
        <w:t xml:space="preserve">The Company is not required to issue its indemnity for any portion of a loss of </w:t>
      </w:r>
      <w:r>
        <w:rPr>
          <w:rFonts w:ascii="Georgia" w:cs="Georgia" w:eastAsia="Georgia" w:hAnsi="Georgia"/>
          <w:sz w:val="19"/>
          <w:szCs w:val="19"/>
          <w:b w:val="1"/>
          <w:bCs w:val="1"/>
          <w:color w:val="auto"/>
        </w:rPr>
        <w:t>Securities</w:t>
      </w:r>
      <w:r>
        <w:rPr>
          <w:rFonts w:ascii="Georgia" w:cs="Georgia" w:eastAsia="Georgia" w:hAnsi="Georgia"/>
          <w:sz w:val="19"/>
          <w:szCs w:val="19"/>
          <w:color w:val="auto"/>
        </w:rPr>
        <w:t xml:space="preserve"> which is not covered by this Bond, however, the Company may do so as a courtesy to the </w:t>
      </w:r>
      <w:r>
        <w:rPr>
          <w:rFonts w:ascii="Georgia" w:cs="Georgia" w:eastAsia="Georgia" w:hAnsi="Georgia"/>
          <w:sz w:val="19"/>
          <w:szCs w:val="19"/>
          <w:b w:val="1"/>
          <w:bCs w:val="1"/>
          <w:color w:val="auto"/>
        </w:rPr>
        <w:t>Assured</w:t>
      </w:r>
      <w:r>
        <w:rPr>
          <w:rFonts w:ascii="Georgia" w:cs="Georgia" w:eastAsia="Georgia" w:hAnsi="Georgia"/>
          <w:sz w:val="19"/>
          <w:szCs w:val="19"/>
          <w:color w:val="auto"/>
        </w:rPr>
        <w:t xml:space="preserve"> in its sole discretion.</w:t>
      </w:r>
    </w:p>
    <w:p>
      <w:pPr>
        <w:spacing w:after="0" w:line="38" w:lineRule="exact"/>
        <w:rPr>
          <w:sz w:val="20"/>
          <w:szCs w:val="20"/>
          <w:color w:val="auto"/>
        </w:rPr>
      </w:pPr>
    </w:p>
    <w:p>
      <w:pPr>
        <w:jc w:val="both"/>
        <w:ind w:left="720"/>
        <w:spacing w:after="0" w:line="256" w:lineRule="auto"/>
        <w:rPr>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to obtain replacement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w:t>
      </w:r>
    </w:p>
    <w:p>
      <w:pPr>
        <w:spacing w:after="0" w:line="82" w:lineRule="exact"/>
        <w:rPr>
          <w:sz w:val="20"/>
          <w:szCs w:val="20"/>
          <w:color w:val="auto"/>
        </w:rPr>
      </w:pPr>
    </w:p>
    <w:p>
      <w:pPr>
        <w:ind w:left="720" w:hanging="360"/>
        <w:spacing w:after="0"/>
        <w:tabs>
          <w:tab w:leader="none" w:pos="720" w:val="left"/>
        </w:tabs>
        <w:numPr>
          <w:ilvl w:val="0"/>
          <w:numId w:val="61"/>
        </w:numPr>
        <w:rPr>
          <w:rFonts w:ascii="Georgia" w:cs="Georgia" w:eastAsia="Georgia" w:hAnsi="Georgia"/>
          <w:sz w:val="20"/>
          <w:szCs w:val="20"/>
          <w:color w:val="auto"/>
        </w:rPr>
      </w:pPr>
      <w:r>
        <w:rPr>
          <w:rFonts w:ascii="Georgia" w:cs="Georgia" w:eastAsia="Georgia" w:hAnsi="Georgia"/>
          <w:sz w:val="20"/>
          <w:szCs w:val="20"/>
          <w:color w:val="auto"/>
        </w:rPr>
        <w:t>Subrogation – Assignment – Recovery</w:t>
      </w:r>
    </w:p>
    <w:p>
      <w:pPr>
        <w:spacing w:after="0" w:line="112" w:lineRule="exact"/>
        <w:rPr>
          <w:rFonts w:ascii="Georgia" w:cs="Georgia" w:eastAsia="Georgia" w:hAnsi="Georgia"/>
          <w:sz w:val="20"/>
          <w:szCs w:val="20"/>
          <w:color w:val="auto"/>
        </w:rPr>
      </w:pPr>
    </w:p>
    <w:p>
      <w:pPr>
        <w:jc w:val="both"/>
        <w:ind w:left="720"/>
        <w:spacing w:after="0" w:line="250" w:lineRule="auto"/>
        <w:rPr>
          <w:rFonts w:ascii="Georgia" w:cs="Georgia" w:eastAsia="Georgia" w:hAnsi="Georgia"/>
          <w:sz w:val="20"/>
          <w:szCs w:val="20"/>
          <w:color w:val="auto"/>
        </w:rPr>
      </w:pPr>
      <w:r>
        <w:rPr>
          <w:rFonts w:ascii="Georgia" w:cs="Georgia" w:eastAsia="Georgia" w:hAnsi="Georgia"/>
          <w:sz w:val="20"/>
          <w:szCs w:val="20"/>
          <w:color w:val="auto"/>
        </w:rPr>
        <w:t xml:space="preserve">In the event of a payment under this Bond, the Company shall be subrogated to all of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rights of recovery against any person or entity to the extent of such payment. On request,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deliver to the Company an assignment of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rights, title and interest and causes of action against any person or entity to the extent of such payment.</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906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15 of 17</w:t>
      </w:r>
    </w:p>
    <w:p>
      <w:pPr>
        <w:sectPr>
          <w:pgSz w:w="12240" w:h="15840" w:orient="portrait"/>
          <w:cols w:equalWidth="0" w:num="1">
            <w:col w:w="10080"/>
          </w:cols>
          <w:pgMar w:left="1080" w:top="700" w:right="1080" w:bottom="160" w:gutter="0" w:footer="0" w:header="0"/>
          <w:type w:val="continuous"/>
        </w:sectPr>
      </w:pPr>
    </w:p>
    <w:bookmarkStart w:id="29" w:name="page30"/>
    <w:bookmarkEnd w:id="29"/>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4">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0"/>
        <w:spacing w:after="0" w:line="272" w:lineRule="auto"/>
        <w:rPr>
          <w:sz w:val="20"/>
          <w:szCs w:val="20"/>
          <w:color w:val="auto"/>
        </w:rPr>
      </w:pPr>
      <w:r>
        <w:rPr>
          <w:rFonts w:ascii="Georgia" w:cs="Georgia" w:eastAsia="Georgia" w:hAnsi="Georgia"/>
          <w:sz w:val="20"/>
          <w:szCs w:val="20"/>
          <w:color w:val="auto"/>
        </w:rPr>
        <w:t xml:space="preserve">Recoveries, whether effected by the Company or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shall be applied net of the expense of such recovery, in the following order:</w:t>
      </w:r>
    </w:p>
    <w:p>
      <w:pPr>
        <w:spacing w:after="0" w:line="60" w:lineRule="exact"/>
        <w:rPr>
          <w:sz w:val="20"/>
          <w:szCs w:val="20"/>
          <w:color w:val="auto"/>
        </w:rPr>
      </w:pPr>
    </w:p>
    <w:p>
      <w:pPr>
        <w:ind w:left="1080" w:hanging="360"/>
        <w:spacing w:after="0" w:line="271" w:lineRule="auto"/>
        <w:tabs>
          <w:tab w:leader="none" w:pos="1080" w:val="left"/>
        </w:tabs>
        <w:numPr>
          <w:ilvl w:val="0"/>
          <w:numId w:val="62"/>
        </w:numPr>
        <w:rPr>
          <w:rFonts w:ascii="Georgia" w:cs="Georgia" w:eastAsia="Georgia" w:hAnsi="Georgia"/>
          <w:sz w:val="20"/>
          <w:szCs w:val="20"/>
          <w:color w:val="auto"/>
        </w:rPr>
      </w:pPr>
      <w:r>
        <w:rPr>
          <w:rFonts w:ascii="Georgia" w:cs="Georgia" w:eastAsia="Georgia" w:hAnsi="Georgia"/>
          <w:sz w:val="20"/>
          <w:szCs w:val="20"/>
          <w:color w:val="auto"/>
        </w:rPr>
        <w:t xml:space="preserve">first, to the satisfaction of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covered loss which would otherwise have been paid but for the fact that it is in excess of the Single Loss Limit Of Liability;</w:t>
      </w:r>
    </w:p>
    <w:p>
      <w:pPr>
        <w:spacing w:after="0" w:line="61" w:lineRule="exact"/>
        <w:rPr>
          <w:rFonts w:ascii="Georgia" w:cs="Georgia" w:eastAsia="Georgia" w:hAnsi="Georgia"/>
          <w:sz w:val="20"/>
          <w:szCs w:val="20"/>
          <w:color w:val="auto"/>
        </w:rPr>
      </w:pPr>
    </w:p>
    <w:p>
      <w:pPr>
        <w:ind w:left="1080" w:hanging="360"/>
        <w:spacing w:after="0"/>
        <w:tabs>
          <w:tab w:leader="none" w:pos="1080" w:val="left"/>
        </w:tabs>
        <w:numPr>
          <w:ilvl w:val="0"/>
          <w:numId w:val="62"/>
        </w:numPr>
        <w:rPr>
          <w:rFonts w:ascii="Georgia" w:cs="Georgia" w:eastAsia="Georgia" w:hAnsi="Georgia"/>
          <w:sz w:val="20"/>
          <w:szCs w:val="20"/>
          <w:color w:val="auto"/>
        </w:rPr>
      </w:pPr>
      <w:r>
        <w:rPr>
          <w:rFonts w:ascii="Georgia" w:cs="Georgia" w:eastAsia="Georgia" w:hAnsi="Georgia"/>
          <w:sz w:val="20"/>
          <w:szCs w:val="20"/>
          <w:color w:val="auto"/>
        </w:rPr>
        <w:t xml:space="preserve">second, to the Company in satisfaction of amounts paid in settlement of the </w:t>
      </w:r>
      <w:r>
        <w:rPr>
          <w:rFonts w:ascii="Georgia" w:cs="Georgia" w:eastAsia="Georgia" w:hAnsi="Georgia"/>
          <w:sz w:val="20"/>
          <w:szCs w:val="20"/>
          <w:b w:val="1"/>
          <w:bCs w:val="1"/>
          <w:color w:val="auto"/>
        </w:rPr>
        <w:t>Assured’s</w:t>
      </w:r>
      <w:r>
        <w:rPr>
          <w:rFonts w:ascii="Georgia" w:cs="Georgia" w:eastAsia="Georgia" w:hAnsi="Georgia"/>
          <w:sz w:val="20"/>
          <w:szCs w:val="20"/>
          <w:color w:val="auto"/>
        </w:rPr>
        <w:t xml:space="preserve"> claim;</w:t>
      </w:r>
    </w:p>
    <w:p>
      <w:pPr>
        <w:spacing w:after="0" w:line="119" w:lineRule="exact"/>
        <w:rPr>
          <w:rFonts w:ascii="Georgia" w:cs="Georgia" w:eastAsia="Georgia" w:hAnsi="Georgia"/>
          <w:sz w:val="20"/>
          <w:szCs w:val="20"/>
          <w:color w:val="auto"/>
        </w:rPr>
      </w:pPr>
    </w:p>
    <w:p>
      <w:pPr>
        <w:ind w:left="1080" w:hanging="360"/>
        <w:spacing w:after="0"/>
        <w:tabs>
          <w:tab w:leader="none" w:pos="1080" w:val="left"/>
        </w:tabs>
        <w:numPr>
          <w:ilvl w:val="0"/>
          <w:numId w:val="62"/>
        </w:numPr>
        <w:rPr>
          <w:rFonts w:ascii="Georgia" w:cs="Georgia" w:eastAsia="Georgia" w:hAnsi="Georgia"/>
          <w:sz w:val="20"/>
          <w:szCs w:val="20"/>
          <w:color w:val="auto"/>
        </w:rPr>
      </w:pPr>
      <w:r>
        <w:rPr>
          <w:rFonts w:ascii="Georgia" w:cs="Georgia" w:eastAsia="Georgia" w:hAnsi="Georgia"/>
          <w:sz w:val="20"/>
          <w:szCs w:val="20"/>
          <w:color w:val="auto"/>
        </w:rPr>
        <w:t xml:space="preserve">third,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satisfaction of the applicable Deductible Amount; and</w:t>
      </w:r>
    </w:p>
    <w:p>
      <w:pPr>
        <w:spacing w:after="0" w:line="120" w:lineRule="exact"/>
        <w:rPr>
          <w:rFonts w:ascii="Georgia" w:cs="Georgia" w:eastAsia="Georgia" w:hAnsi="Georgia"/>
          <w:sz w:val="20"/>
          <w:szCs w:val="20"/>
          <w:color w:val="auto"/>
        </w:rPr>
      </w:pPr>
    </w:p>
    <w:p>
      <w:pPr>
        <w:ind w:left="1080" w:hanging="360"/>
        <w:spacing w:after="0" w:line="271" w:lineRule="auto"/>
        <w:tabs>
          <w:tab w:leader="none" w:pos="1080" w:val="left"/>
        </w:tabs>
        <w:numPr>
          <w:ilvl w:val="0"/>
          <w:numId w:val="62"/>
        </w:numPr>
        <w:rPr>
          <w:rFonts w:ascii="Georgia" w:cs="Georgia" w:eastAsia="Georgia" w:hAnsi="Georgia"/>
          <w:sz w:val="20"/>
          <w:szCs w:val="20"/>
          <w:color w:val="auto"/>
        </w:rPr>
      </w:pPr>
      <w:r>
        <w:rPr>
          <w:rFonts w:ascii="Georgia" w:cs="Georgia" w:eastAsia="Georgia" w:hAnsi="Georgia"/>
          <w:sz w:val="20"/>
          <w:szCs w:val="20"/>
          <w:color w:val="auto"/>
        </w:rPr>
        <w:t xml:space="preserve">fourth,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satisfaction of any loss suffered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which was not covered under this Bond.</w:t>
      </w:r>
    </w:p>
    <w:p>
      <w:pPr>
        <w:spacing w:after="0" w:line="68" w:lineRule="exact"/>
        <w:rPr>
          <w:sz w:val="20"/>
          <w:szCs w:val="20"/>
          <w:color w:val="auto"/>
        </w:rPr>
      </w:pPr>
    </w:p>
    <w:p>
      <w:pPr>
        <w:ind w:left="720"/>
        <w:spacing w:after="0"/>
        <w:rPr>
          <w:sz w:val="20"/>
          <w:szCs w:val="20"/>
          <w:color w:val="auto"/>
        </w:rPr>
      </w:pPr>
      <w:r>
        <w:rPr>
          <w:rFonts w:ascii="Georgia" w:cs="Georgia" w:eastAsia="Georgia" w:hAnsi="Georgia"/>
          <w:sz w:val="19"/>
          <w:szCs w:val="19"/>
          <w:color w:val="auto"/>
        </w:rPr>
        <w:t>Recovery from reinsurance or indemnity of the Company shall not be deemed a recovery under this Section.</w:t>
      </w:r>
    </w:p>
    <w:p>
      <w:pPr>
        <w:spacing w:after="0" w:line="132" w:lineRule="exact"/>
        <w:rPr>
          <w:sz w:val="20"/>
          <w:szCs w:val="20"/>
          <w:color w:val="auto"/>
        </w:rPr>
      </w:pPr>
    </w:p>
    <w:p>
      <w:pPr>
        <w:ind w:left="720" w:hanging="360"/>
        <w:spacing w:after="0"/>
        <w:tabs>
          <w:tab w:leader="none" w:pos="720" w:val="left"/>
        </w:tabs>
        <w:numPr>
          <w:ilvl w:val="0"/>
          <w:numId w:val="63"/>
        </w:numPr>
        <w:rPr>
          <w:rFonts w:ascii="Georgia" w:cs="Georgia" w:eastAsia="Georgia" w:hAnsi="Georgia"/>
          <w:sz w:val="20"/>
          <w:szCs w:val="20"/>
          <w:color w:val="auto"/>
        </w:rPr>
      </w:pPr>
      <w:r>
        <w:rPr>
          <w:rFonts w:ascii="Georgia" w:cs="Georgia" w:eastAsia="Georgia" w:hAnsi="Georgia"/>
          <w:sz w:val="20"/>
          <w:szCs w:val="20"/>
          <w:color w:val="auto"/>
        </w:rPr>
        <w:t>Termination</w:t>
      </w:r>
    </w:p>
    <w:p>
      <w:pPr>
        <w:spacing w:after="0" w:line="111"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1"/>
          <w:numId w:val="63"/>
        </w:numPr>
        <w:rPr>
          <w:rFonts w:ascii="Georgia" w:cs="Georgia" w:eastAsia="Georgia" w:hAnsi="Georgia"/>
          <w:sz w:val="20"/>
          <w:szCs w:val="20"/>
          <w:color w:val="auto"/>
        </w:rPr>
      </w:pPr>
      <w:r>
        <w:rPr>
          <w:rFonts w:ascii="Georgia" w:cs="Georgia" w:eastAsia="Georgia" w:hAnsi="Georgia"/>
          <w:sz w:val="20"/>
          <w:szCs w:val="20"/>
          <w:color w:val="auto"/>
        </w:rPr>
        <w:t xml:space="preserve">If the Bond is for a sole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it shall not be terminated unless written notice shall have been given by the acting party to the affected party and to the U.S. Securities and Exchange Commission not less than sixty (60) days prior to the effective date of such termination.</w:t>
      </w:r>
    </w:p>
    <w:p>
      <w:pPr>
        <w:spacing w:after="0" w:line="74" w:lineRule="exact"/>
        <w:rPr>
          <w:rFonts w:ascii="Georgia" w:cs="Georgia" w:eastAsia="Georgia" w:hAnsi="Georgia"/>
          <w:sz w:val="20"/>
          <w:szCs w:val="20"/>
          <w:color w:val="auto"/>
        </w:rPr>
      </w:pPr>
    </w:p>
    <w:p>
      <w:pPr>
        <w:jc w:val="both"/>
        <w:ind w:left="1080" w:hanging="360"/>
        <w:spacing w:after="0" w:line="275" w:lineRule="auto"/>
        <w:tabs>
          <w:tab w:leader="none" w:pos="1080" w:val="left"/>
        </w:tabs>
        <w:numPr>
          <w:ilvl w:val="1"/>
          <w:numId w:val="63"/>
        </w:numPr>
        <w:rPr>
          <w:rFonts w:ascii="Georgia" w:cs="Georgia" w:eastAsia="Georgia" w:hAnsi="Georgia"/>
          <w:sz w:val="19"/>
          <w:szCs w:val="19"/>
          <w:color w:val="auto"/>
        </w:rPr>
      </w:pPr>
      <w:r>
        <w:rPr>
          <w:rFonts w:ascii="Georgia" w:cs="Georgia" w:eastAsia="Georgia" w:hAnsi="Georgia"/>
          <w:sz w:val="19"/>
          <w:szCs w:val="19"/>
          <w:color w:val="auto"/>
        </w:rPr>
        <w:t xml:space="preserve">If the Bond is for a joint </w:t>
      </w:r>
      <w:r>
        <w:rPr>
          <w:rFonts w:ascii="Georgia" w:cs="Georgia" w:eastAsia="Georgia" w:hAnsi="Georgia"/>
          <w:sz w:val="19"/>
          <w:szCs w:val="19"/>
          <w:b w:val="1"/>
          <w:bCs w:val="1"/>
          <w:color w:val="auto"/>
        </w:rPr>
        <w:t>Assured</w:t>
      </w:r>
      <w:r>
        <w:rPr>
          <w:rFonts w:ascii="Georgia" w:cs="Georgia" w:eastAsia="Georgia" w:hAnsi="Georgia"/>
          <w:sz w:val="19"/>
          <w:szCs w:val="19"/>
          <w:color w:val="auto"/>
        </w:rPr>
        <w:t xml:space="preserve">, it shall not be terminated unless written notice shall have been given by the acting party to the affected party, and by the Company to all </w:t>
      </w:r>
      <w:r>
        <w:rPr>
          <w:rFonts w:ascii="Georgia" w:cs="Georgia" w:eastAsia="Georgia" w:hAnsi="Georgia"/>
          <w:sz w:val="19"/>
          <w:szCs w:val="19"/>
          <w:b w:val="1"/>
          <w:bCs w:val="1"/>
          <w:color w:val="auto"/>
        </w:rPr>
        <w:t>Assureds</w:t>
      </w:r>
      <w:r>
        <w:rPr>
          <w:rFonts w:ascii="Georgia" w:cs="Georgia" w:eastAsia="Georgia" w:hAnsi="Georgia"/>
          <w:sz w:val="19"/>
          <w:szCs w:val="19"/>
          <w:color w:val="auto"/>
        </w:rPr>
        <w:t xml:space="preserve"> and to the U.S. Securities and Exchange Commission, not less than sixty (60) days prior to the effective date of such termination.</w:t>
      </w:r>
    </w:p>
    <w:p>
      <w:pPr>
        <w:spacing w:after="0" w:line="59" w:lineRule="exact"/>
        <w:rPr>
          <w:rFonts w:ascii="Georgia" w:cs="Georgia" w:eastAsia="Georgia" w:hAnsi="Georgia"/>
          <w:sz w:val="19"/>
          <w:szCs w:val="19"/>
          <w:color w:val="auto"/>
        </w:rPr>
      </w:pPr>
    </w:p>
    <w:p>
      <w:pPr>
        <w:jc w:val="both"/>
        <w:ind w:left="1080" w:hanging="360"/>
        <w:spacing w:after="0" w:line="256" w:lineRule="auto"/>
        <w:tabs>
          <w:tab w:leader="none" w:pos="1080" w:val="left"/>
        </w:tabs>
        <w:numPr>
          <w:ilvl w:val="1"/>
          <w:numId w:val="63"/>
        </w:numPr>
        <w:rPr>
          <w:rFonts w:ascii="Georgia" w:cs="Georgia" w:eastAsia="Georgia" w:hAnsi="Georgia"/>
          <w:sz w:val="20"/>
          <w:szCs w:val="20"/>
          <w:color w:val="auto"/>
        </w:rPr>
      </w:pPr>
      <w:r>
        <w:rPr>
          <w:rFonts w:ascii="Georgia" w:cs="Georgia" w:eastAsia="Georgia" w:hAnsi="Georgia"/>
          <w:sz w:val="20"/>
          <w:szCs w:val="20"/>
          <w:color w:val="auto"/>
        </w:rPr>
        <w:t xml:space="preserve">If any </w:t>
      </w:r>
      <w:r>
        <w:rPr>
          <w:rFonts w:ascii="Georgia" w:cs="Georgia" w:eastAsia="Georgia" w:hAnsi="Georgia"/>
          <w:sz w:val="20"/>
          <w:szCs w:val="20"/>
          <w:b w:val="1"/>
          <w:bCs w:val="1"/>
          <w:color w:val="auto"/>
        </w:rPr>
        <w:t>Director</w:t>
      </w:r>
      <w:r>
        <w:rPr>
          <w:rFonts w:ascii="Georgia" w:cs="Georgia" w:eastAsia="Georgia" w:hAnsi="Georgia"/>
          <w:sz w:val="20"/>
          <w:szCs w:val="20"/>
          <w:color w:val="auto"/>
        </w:rPr>
        <w:t xml:space="preserve">, not acting in collusion with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discovers any dishonest or fraudulent act committed by such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whether in the employment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otherwise, and whether against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or any other person or entity,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w:t>
      </w:r>
    </w:p>
    <w:p>
      <w:pPr>
        <w:spacing w:after="0" w:line="74" w:lineRule="exact"/>
        <w:rPr>
          <w:rFonts w:ascii="Georgia" w:cs="Georgia" w:eastAsia="Georgia" w:hAnsi="Georgia"/>
          <w:sz w:val="20"/>
          <w:szCs w:val="20"/>
          <w:color w:val="auto"/>
        </w:rPr>
      </w:pPr>
    </w:p>
    <w:p>
      <w:pPr>
        <w:ind w:left="1440" w:hanging="360"/>
        <w:spacing w:after="0" w:line="272" w:lineRule="auto"/>
        <w:tabs>
          <w:tab w:leader="none" w:pos="1440" w:val="left"/>
        </w:tabs>
        <w:numPr>
          <w:ilvl w:val="2"/>
          <w:numId w:val="63"/>
        </w:numPr>
        <w:rPr>
          <w:rFonts w:ascii="Georgia" w:cs="Georgia" w:eastAsia="Georgia" w:hAnsi="Georgia"/>
          <w:sz w:val="20"/>
          <w:szCs w:val="20"/>
          <w:color w:val="auto"/>
        </w:rPr>
      </w:pPr>
      <w:r>
        <w:rPr>
          <w:rFonts w:ascii="Georgia" w:cs="Georgia" w:eastAsia="Georgia" w:hAnsi="Georgia"/>
          <w:sz w:val="20"/>
          <w:szCs w:val="20"/>
          <w:color w:val="auto"/>
        </w:rPr>
        <w:t xml:space="preserve">shall immediately remove such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from a position that would enable such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to cause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to suffer a loss covered by this Bond; and</w:t>
      </w:r>
    </w:p>
    <w:p>
      <w:pPr>
        <w:spacing w:after="0" w:line="59" w:lineRule="exact"/>
        <w:rPr>
          <w:rFonts w:ascii="Georgia" w:cs="Georgia" w:eastAsia="Georgia" w:hAnsi="Georgia"/>
          <w:sz w:val="20"/>
          <w:szCs w:val="20"/>
          <w:color w:val="auto"/>
        </w:rPr>
      </w:pPr>
    </w:p>
    <w:p>
      <w:pPr>
        <w:jc w:val="both"/>
        <w:ind w:left="1440" w:hanging="360"/>
        <w:spacing w:after="0" w:line="256" w:lineRule="auto"/>
        <w:tabs>
          <w:tab w:leader="none" w:pos="1440" w:val="left"/>
        </w:tabs>
        <w:numPr>
          <w:ilvl w:val="2"/>
          <w:numId w:val="63"/>
        </w:numPr>
        <w:rPr>
          <w:rFonts w:ascii="Georgia" w:cs="Georgia" w:eastAsia="Georgia" w:hAnsi="Georgia"/>
          <w:sz w:val="20"/>
          <w:szCs w:val="20"/>
          <w:color w:val="auto"/>
        </w:rPr>
      </w:pPr>
      <w:r>
        <w:rPr>
          <w:rFonts w:ascii="Georgia" w:cs="Georgia" w:eastAsia="Georgia" w:hAnsi="Georgia"/>
          <w:sz w:val="20"/>
          <w:szCs w:val="20"/>
          <w:color w:val="auto"/>
        </w:rPr>
        <w:t xml:space="preserve">within forty-eight (48) hours of discovering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has committed any dishonest or fraudulent act, shall notify the Company of such action and provide full particulars of such dishonest or fraudulent act.</w:t>
      </w:r>
    </w:p>
    <w:p>
      <w:pPr>
        <w:spacing w:after="0" w:line="74" w:lineRule="exact"/>
        <w:rPr>
          <w:rFonts w:ascii="Georgia" w:cs="Georgia" w:eastAsia="Georgia" w:hAnsi="Georgia"/>
          <w:sz w:val="20"/>
          <w:szCs w:val="20"/>
          <w:color w:val="auto"/>
        </w:rPr>
      </w:pPr>
    </w:p>
    <w:p>
      <w:pPr>
        <w:jc w:val="both"/>
        <w:ind w:left="1080" w:hanging="360"/>
        <w:spacing w:after="0" w:line="256" w:lineRule="auto"/>
        <w:tabs>
          <w:tab w:leader="none" w:pos="1080" w:val="left"/>
        </w:tabs>
        <w:numPr>
          <w:ilvl w:val="1"/>
          <w:numId w:val="63"/>
        </w:numPr>
        <w:rPr>
          <w:rFonts w:ascii="Georgia" w:cs="Georgia" w:eastAsia="Georgia" w:hAnsi="Georgia"/>
          <w:sz w:val="20"/>
          <w:szCs w:val="20"/>
          <w:color w:val="auto"/>
        </w:rPr>
      </w:pPr>
      <w:r>
        <w:rPr>
          <w:rFonts w:ascii="Georgia" w:cs="Georgia" w:eastAsia="Georgia" w:hAnsi="Georgia"/>
          <w:sz w:val="20"/>
          <w:szCs w:val="20"/>
          <w:color w:val="auto"/>
        </w:rPr>
        <w:t xml:space="preserve">This Bond terminates as to any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sixty (60) days after receipt by each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and the U.S. Securities and Exchange Commission of written notice from the Company of its decision to terminate this Bond as to any </w:t>
      </w:r>
      <w:r>
        <w:rPr>
          <w:rFonts w:ascii="Georgia" w:cs="Georgia" w:eastAsia="Georgia" w:hAnsi="Georgia"/>
          <w:sz w:val="20"/>
          <w:szCs w:val="20"/>
          <w:b w:val="1"/>
          <w:bCs w:val="1"/>
          <w:color w:val="auto"/>
        </w:rPr>
        <w:t>Employee</w:t>
      </w:r>
      <w:r>
        <w:rPr>
          <w:rFonts w:ascii="Georgia" w:cs="Georgia" w:eastAsia="Georgia" w:hAnsi="Georgia"/>
          <w:sz w:val="20"/>
          <w:szCs w:val="20"/>
          <w:color w:val="auto"/>
        </w:rPr>
        <w:t>.</w:t>
      </w:r>
    </w:p>
    <w:p>
      <w:pPr>
        <w:spacing w:after="0" w:line="82" w:lineRule="exact"/>
        <w:rPr>
          <w:rFonts w:ascii="Georgia" w:cs="Georgia" w:eastAsia="Georgia" w:hAnsi="Georgia"/>
          <w:sz w:val="20"/>
          <w:szCs w:val="20"/>
          <w:color w:val="auto"/>
        </w:rPr>
      </w:pPr>
    </w:p>
    <w:p>
      <w:pPr>
        <w:ind w:left="720" w:hanging="360"/>
        <w:spacing w:after="0"/>
        <w:tabs>
          <w:tab w:leader="none" w:pos="720" w:val="left"/>
        </w:tabs>
        <w:numPr>
          <w:ilvl w:val="0"/>
          <w:numId w:val="63"/>
        </w:numPr>
        <w:rPr>
          <w:rFonts w:ascii="Georgia" w:cs="Georgia" w:eastAsia="Georgia" w:hAnsi="Georgia"/>
          <w:sz w:val="20"/>
          <w:szCs w:val="20"/>
          <w:color w:val="auto"/>
        </w:rPr>
      </w:pPr>
      <w:r>
        <w:rPr>
          <w:rFonts w:ascii="Georgia" w:cs="Georgia" w:eastAsia="Georgia" w:hAnsi="Georgia"/>
          <w:sz w:val="20"/>
          <w:szCs w:val="20"/>
          <w:color w:val="auto"/>
        </w:rPr>
        <w:t>Valuation</w:t>
      </w:r>
    </w:p>
    <w:p>
      <w:pPr>
        <w:spacing w:after="0" w:line="120" w:lineRule="exact"/>
        <w:rPr>
          <w:rFonts w:ascii="Georgia" w:cs="Georgia" w:eastAsia="Georgia" w:hAnsi="Georgia"/>
          <w:sz w:val="20"/>
          <w:szCs w:val="20"/>
          <w:color w:val="auto"/>
        </w:rPr>
      </w:pPr>
    </w:p>
    <w:p>
      <w:pPr>
        <w:ind w:left="1080" w:hanging="360"/>
        <w:spacing w:after="0"/>
        <w:tabs>
          <w:tab w:leader="none" w:pos="1080" w:val="left"/>
        </w:tabs>
        <w:numPr>
          <w:ilvl w:val="1"/>
          <w:numId w:val="63"/>
        </w:numPr>
        <w:rPr>
          <w:rFonts w:ascii="Georgia" w:cs="Georgia" w:eastAsia="Georgia" w:hAnsi="Georgia"/>
          <w:sz w:val="20"/>
          <w:szCs w:val="20"/>
          <w:color w:val="auto"/>
        </w:rPr>
      </w:pPr>
      <w:r>
        <w:rPr>
          <w:rFonts w:ascii="Georgia" w:cs="Georgia" w:eastAsia="Georgia" w:hAnsi="Georgia"/>
          <w:sz w:val="20"/>
          <w:szCs w:val="20"/>
          <w:color w:val="auto"/>
        </w:rPr>
        <w:t>Books Of Account Or Other Records</w:t>
      </w:r>
    </w:p>
    <w:p>
      <w:pPr>
        <w:spacing w:after="0" w:line="111" w:lineRule="exact"/>
        <w:rPr>
          <w:rFonts w:ascii="Georgia" w:cs="Georgia" w:eastAsia="Georgia" w:hAnsi="Georgia"/>
          <w:sz w:val="20"/>
          <w:szCs w:val="20"/>
          <w:color w:val="auto"/>
        </w:rPr>
      </w:pPr>
    </w:p>
    <w:p>
      <w:pPr>
        <w:jc w:val="both"/>
        <w:ind w:left="1080"/>
        <w:spacing w:after="0" w:line="248" w:lineRule="auto"/>
        <w:rPr>
          <w:rFonts w:ascii="Georgia" w:cs="Georgia" w:eastAsia="Georgia" w:hAnsi="Georgia"/>
          <w:sz w:val="20"/>
          <w:szCs w:val="20"/>
          <w:color w:val="auto"/>
        </w:rPr>
      </w:pPr>
      <w:r>
        <w:rPr>
          <w:rFonts w:ascii="Georgia" w:cs="Georgia" w:eastAsia="Georgia" w:hAnsi="Georgia"/>
          <w:sz w:val="20"/>
          <w:szCs w:val="20"/>
          <w:color w:val="auto"/>
        </w:rPr>
        <w:t xml:space="preserve">The value of any loss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consisting of books of account or other records used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in the conduct of its business shall be the amount paid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for blank books, blank pages, or other materials which replace the lost books of account or other records, plus the cost of labor paid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for the actual transcription or copying of data to reproduce such books of account or other records.</w:t>
      </w:r>
    </w:p>
    <w:p>
      <w:pPr>
        <w:spacing w:after="0" w:line="90" w:lineRule="exact"/>
        <w:rPr>
          <w:rFonts w:ascii="Georgia" w:cs="Georgia" w:eastAsia="Georgia" w:hAnsi="Georgia"/>
          <w:sz w:val="20"/>
          <w:szCs w:val="20"/>
          <w:color w:val="auto"/>
        </w:rPr>
      </w:pPr>
    </w:p>
    <w:p>
      <w:pPr>
        <w:ind w:left="1080" w:hanging="360"/>
        <w:spacing w:after="0"/>
        <w:tabs>
          <w:tab w:leader="none" w:pos="1080" w:val="left"/>
        </w:tabs>
        <w:numPr>
          <w:ilvl w:val="1"/>
          <w:numId w:val="63"/>
        </w:numPr>
        <w:rPr>
          <w:rFonts w:ascii="Georgia" w:cs="Georgia" w:eastAsia="Georgia" w:hAnsi="Georgia"/>
          <w:sz w:val="20"/>
          <w:szCs w:val="20"/>
          <w:color w:val="auto"/>
        </w:rPr>
      </w:pPr>
      <w:r>
        <w:rPr>
          <w:rFonts w:ascii="Georgia" w:cs="Georgia" w:eastAsia="Georgia" w:hAnsi="Georgia"/>
          <w:sz w:val="20"/>
          <w:szCs w:val="20"/>
          <w:color w:val="auto"/>
        </w:rPr>
        <w:t>Money</w:t>
      </w:r>
    </w:p>
    <w:p>
      <w:pPr>
        <w:spacing w:after="0" w:line="111" w:lineRule="exact"/>
        <w:rPr>
          <w:rFonts w:ascii="Georgia" w:cs="Georgia" w:eastAsia="Georgia" w:hAnsi="Georgia"/>
          <w:sz w:val="20"/>
          <w:szCs w:val="20"/>
          <w:color w:val="auto"/>
        </w:rPr>
      </w:pPr>
    </w:p>
    <w:p>
      <w:pPr>
        <w:jc w:val="both"/>
        <w:ind w:left="108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Any loss of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or loss payable in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shall be paid in the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of the United States of America or the dollar equivalent of it, determined by the free market rate of exchange in effect at the time of discovery of such loss.</w:t>
      </w:r>
    </w:p>
    <w:p>
      <w:pPr>
        <w:spacing w:after="0" w:line="82" w:lineRule="exact"/>
        <w:rPr>
          <w:rFonts w:ascii="Georgia" w:cs="Georgia" w:eastAsia="Georgia" w:hAnsi="Georgia"/>
          <w:sz w:val="20"/>
          <w:szCs w:val="20"/>
          <w:color w:val="auto"/>
        </w:rPr>
      </w:pPr>
    </w:p>
    <w:p>
      <w:pPr>
        <w:ind w:left="1080" w:hanging="360"/>
        <w:spacing w:after="0"/>
        <w:tabs>
          <w:tab w:leader="none" w:pos="1080" w:val="left"/>
        </w:tabs>
        <w:numPr>
          <w:ilvl w:val="1"/>
          <w:numId w:val="63"/>
        </w:numPr>
        <w:rPr>
          <w:rFonts w:ascii="Georgia" w:cs="Georgia" w:eastAsia="Georgia" w:hAnsi="Georgia"/>
          <w:sz w:val="20"/>
          <w:szCs w:val="20"/>
          <w:color w:val="auto"/>
        </w:rPr>
      </w:pPr>
      <w:r>
        <w:rPr>
          <w:rFonts w:ascii="Georgia" w:cs="Georgia" w:eastAsia="Georgia" w:hAnsi="Georgia"/>
          <w:sz w:val="20"/>
          <w:szCs w:val="20"/>
          <w:color w:val="auto"/>
        </w:rPr>
        <w:t>Other Property</w:t>
      </w:r>
    </w:p>
    <w:p>
      <w:pPr>
        <w:spacing w:after="0" w:line="112" w:lineRule="exact"/>
        <w:rPr>
          <w:rFonts w:ascii="Georgia" w:cs="Georgia" w:eastAsia="Georgia" w:hAnsi="Georgia"/>
          <w:sz w:val="20"/>
          <w:szCs w:val="20"/>
          <w:color w:val="auto"/>
        </w:rPr>
      </w:pPr>
    </w:p>
    <w:p>
      <w:pPr>
        <w:jc w:val="both"/>
        <w:ind w:left="1080"/>
        <w:spacing w:after="0" w:line="256" w:lineRule="auto"/>
        <w:rPr>
          <w:rFonts w:ascii="Georgia" w:cs="Georgia" w:eastAsia="Georgia" w:hAnsi="Georgia"/>
          <w:sz w:val="20"/>
          <w:szCs w:val="20"/>
          <w:color w:val="auto"/>
        </w:rPr>
      </w:pPr>
      <w:r>
        <w:rPr>
          <w:rFonts w:ascii="Georgia" w:cs="Georgia" w:eastAsia="Georgia" w:hAnsi="Georgia"/>
          <w:sz w:val="20"/>
          <w:szCs w:val="20"/>
          <w:color w:val="auto"/>
        </w:rPr>
        <w:t xml:space="preserve">The value of any loss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except as otherwise provided for in this Section 14., shall be the actual cash value or the cost of repairing or replacing such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with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xml:space="preserve"> of like quality and value, whichever is less.</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904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8"/>
          <w:szCs w:val="18"/>
          <w:color w:val="auto"/>
        </w:rPr>
        <w:t>Page 16 of 17</w:t>
      </w:r>
    </w:p>
    <w:p>
      <w:pPr>
        <w:sectPr>
          <w:pgSz w:w="12240" w:h="15840" w:orient="portrait"/>
          <w:cols w:equalWidth="0" w:num="1">
            <w:col w:w="10080"/>
          </w:cols>
          <w:pgMar w:left="1080" w:top="700" w:right="1080" w:bottom="160" w:gutter="0" w:footer="0" w:header="0"/>
          <w:type w:val="continuous"/>
        </w:sectPr>
      </w:pPr>
    </w:p>
    <w:bookmarkStart w:id="30" w:name="page31"/>
    <w:bookmarkEnd w:id="30"/>
    <w:p>
      <w:pPr>
        <w:jc w:val="right"/>
        <w:ind w:right="100"/>
        <w:spacing w:after="0"/>
        <w:rPr>
          <w:sz w:val="20"/>
          <w:szCs w:val="20"/>
          <w:color w:val="auto"/>
        </w:rPr>
      </w:pPr>
      <w:r>
        <w:rPr>
          <w:rFonts w:ascii="Georgia" w:cs="Georgia" w:eastAsia="Georgia" w:hAnsi="Georgia"/>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-101600</wp:posOffset>
            </wp:positionV>
            <wp:extent cx="1276350" cy="123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rPr>
          <w:sz w:val="20"/>
          <w:szCs w:val="20"/>
          <w:color w:val="auto"/>
        </w:rPr>
      </w:pPr>
      <w:r>
        <w:rPr>
          <w:rFonts w:ascii="Georgia" w:cs="Georgia" w:eastAsia="Georgia" w:hAnsi="Georgia"/>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290830</wp:posOffset>
                </wp:positionV>
                <wp:extent cx="64166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2.9pt" to="504.05pt,22.9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80" w:hanging="360"/>
        <w:spacing w:after="0"/>
        <w:tabs>
          <w:tab w:leader="none" w:pos="1080" w:val="left"/>
        </w:tabs>
        <w:numPr>
          <w:ilvl w:val="0"/>
          <w:numId w:val="64"/>
        </w:numPr>
        <w:rPr>
          <w:rFonts w:ascii="Georgia" w:cs="Georgia" w:eastAsia="Georgia" w:hAnsi="Georgia"/>
          <w:sz w:val="20"/>
          <w:szCs w:val="20"/>
          <w:color w:val="auto"/>
        </w:rPr>
      </w:pPr>
      <w:r>
        <w:rPr>
          <w:rFonts w:ascii="Georgia" w:cs="Georgia" w:eastAsia="Georgia" w:hAnsi="Georgia"/>
          <w:sz w:val="20"/>
          <w:szCs w:val="20"/>
          <w:color w:val="auto"/>
        </w:rPr>
        <w:t>Securities</w:t>
      </w:r>
    </w:p>
    <w:p>
      <w:pPr>
        <w:spacing w:after="0" w:line="112" w:lineRule="exact"/>
        <w:rPr>
          <w:rFonts w:ascii="Georgia" w:cs="Georgia" w:eastAsia="Georgia" w:hAnsi="Georgia"/>
          <w:sz w:val="20"/>
          <w:szCs w:val="20"/>
          <w:color w:val="auto"/>
        </w:rPr>
      </w:pPr>
    </w:p>
    <w:p>
      <w:pPr>
        <w:jc w:val="both"/>
        <w:ind w:left="1080"/>
        <w:spacing w:after="0" w:line="244" w:lineRule="auto"/>
        <w:rPr>
          <w:rFonts w:ascii="Georgia" w:cs="Georgia" w:eastAsia="Georgia" w:hAnsi="Georgia"/>
          <w:sz w:val="20"/>
          <w:szCs w:val="20"/>
          <w:color w:val="auto"/>
        </w:rPr>
      </w:pPr>
      <w:r>
        <w:rPr>
          <w:rFonts w:ascii="Georgia" w:cs="Georgia" w:eastAsia="Georgia" w:hAnsi="Georgia"/>
          <w:sz w:val="20"/>
          <w:szCs w:val="20"/>
          <w:color w:val="auto"/>
        </w:rPr>
        <w:t xml:space="preserve">The value of any loss of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shall be the average market value of such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on the business day immediately preceding discovery of such loss, provided that the value of any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replaced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or for such privileges, the value shall be fixed by agreement of the parties.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153670</wp:posOffset>
                </wp:positionV>
                <wp:extent cx="643953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953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2.1pt" to="505.55pt,12.1pt" o:allowincell="f" strokecolor="#000000" strokeweight="1.5pt"/>
            </w:pict>
          </mc:Fallback>
        </mc:AlternateContent>
      </w:r>
    </w:p>
    <w:p>
      <w:pPr>
        <w:spacing w:after="0" w:line="343" w:lineRule="exact"/>
        <w:rPr>
          <w:sz w:val="20"/>
          <w:szCs w:val="20"/>
          <w:color w:val="auto"/>
        </w:rPr>
      </w:pPr>
    </w:p>
    <w:p>
      <w:pPr>
        <w:spacing w:after="0"/>
        <w:tabs>
          <w:tab w:leader="none" w:pos="700" w:val="left"/>
        </w:tabs>
        <w:rPr>
          <w:sz w:val="20"/>
          <w:szCs w:val="20"/>
          <w:color w:val="auto"/>
        </w:rPr>
      </w:pPr>
      <w:r>
        <w:rPr>
          <w:rFonts w:ascii="Georgia" w:cs="Georgia" w:eastAsia="Georgia" w:hAnsi="Georgia"/>
          <w:sz w:val="20"/>
          <w:szCs w:val="20"/>
          <w:b w:val="1"/>
          <w:bCs w:val="1"/>
          <w:color w:val="auto"/>
        </w:rPr>
        <w:t>VI.</w:t>
      </w:r>
      <w:r>
        <w:rPr>
          <w:sz w:val="20"/>
          <w:szCs w:val="20"/>
          <w:color w:val="auto"/>
        </w:rPr>
        <w:tab/>
      </w:r>
      <w:r>
        <w:rPr>
          <w:rFonts w:ascii="Georgia" w:cs="Georgia" w:eastAsia="Georgia" w:hAnsi="Georgia"/>
          <w:sz w:val="20"/>
          <w:szCs w:val="20"/>
          <w:b w:val="1"/>
          <w:bCs w:val="1"/>
          <w:color w:val="auto"/>
        </w:rPr>
        <w:t>COMPLIANCE WITH APPLICABLE TRADE SANCTION LAWS</w:t>
      </w:r>
    </w:p>
    <w:p>
      <w:pPr>
        <w:spacing w:after="0" w:line="128" w:lineRule="exact"/>
        <w:rPr>
          <w:sz w:val="20"/>
          <w:szCs w:val="20"/>
          <w:color w:val="auto"/>
        </w:rPr>
      </w:pPr>
    </w:p>
    <w:p>
      <w:pPr>
        <w:ind w:left="720"/>
        <w:spacing w:after="0" w:line="264" w:lineRule="auto"/>
        <w:rPr>
          <w:sz w:val="20"/>
          <w:szCs w:val="20"/>
          <w:color w:val="auto"/>
        </w:rPr>
      </w:pPr>
      <w:r>
        <w:rPr>
          <w:rFonts w:ascii="Georgia" w:cs="Georgia" w:eastAsia="Georgia" w:hAnsi="Georgia"/>
          <w:sz w:val="20"/>
          <w:szCs w:val="20"/>
          <w:color w:val="auto"/>
        </w:rPr>
        <w:t>This Bond does not apply to the extent that trade or economic sanctions law or other similar laws or regulations prohibit the Company from providing insurance.</w:t>
      </w:r>
    </w:p>
    <w:p>
      <w:pPr>
        <w:sectPr>
          <w:pgSz w:w="12240" w:h="15840" w:orient="portrait"/>
          <w:cols w:equalWidth="0" w:num="1">
            <w:col w:w="10080"/>
          </w:cols>
          <w:pgMar w:left="1080" w:top="700" w:right="108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060" w:val="left"/>
        </w:tabs>
        <w:rPr>
          <w:sz w:val="20"/>
          <w:szCs w:val="20"/>
          <w:color w:val="auto"/>
        </w:rPr>
      </w:pPr>
      <w:r>
        <w:rPr>
          <w:rFonts w:ascii="Georgia" w:cs="Georgia" w:eastAsia="Georgia" w:hAnsi="Georgia"/>
          <w:sz w:val="18"/>
          <w:szCs w:val="18"/>
          <w:color w:val="auto"/>
        </w:rPr>
        <w:t>PF-52903 (08/21)</w:t>
      </w:r>
      <w:r>
        <w:rPr>
          <w:sz w:val="20"/>
          <w:szCs w:val="20"/>
          <w:color w:val="auto"/>
        </w:rPr>
        <w:tab/>
      </w:r>
      <w:r>
        <w:rPr>
          <w:rFonts w:ascii="Georgia" w:cs="Georgia" w:eastAsia="Georgia" w:hAnsi="Georgia"/>
          <w:sz w:val="17"/>
          <w:szCs w:val="17"/>
          <w:color w:val="auto"/>
        </w:rPr>
        <w:t>Page 17 of 17</w:t>
      </w:r>
    </w:p>
    <w:p>
      <w:pPr>
        <w:sectPr>
          <w:pgSz w:w="12240" w:h="15840" w:orient="portrait"/>
          <w:cols w:equalWidth="0" w:num="1">
            <w:col w:w="10080"/>
          </w:cols>
          <w:pgMar w:left="1080" w:top="700" w:right="1080" w:bottom="160" w:gutter="0" w:footer="0" w:header="0"/>
          <w:type w:val="continuous"/>
        </w:sectPr>
      </w:pPr>
    </w:p>
    <w:bookmarkStart w:id="31" w:name="page32"/>
    <w:bookmarkEnd w:id="31"/>
    <w:p>
      <w:pPr>
        <w:jc w:val="center"/>
        <w:ind w:right="20"/>
        <w:spacing w:after="0"/>
        <w:rPr>
          <w:sz w:val="20"/>
          <w:szCs w:val="20"/>
          <w:color w:val="auto"/>
        </w:rPr>
      </w:pPr>
      <w:r>
        <w:rPr>
          <w:rFonts w:ascii="Georgia" w:cs="Georgia" w:eastAsia="Georgia" w:hAnsi="Georgia"/>
          <w:sz w:val="24"/>
          <w:szCs w:val="24"/>
          <w:b w:val="1"/>
          <w:bCs w:val="1"/>
          <w:color w:val="auto"/>
        </w:rPr>
        <w:drawing>
          <wp:anchor simplePos="0" relativeHeight="251657728" behindDoc="1" locked="0" layoutInCell="0" allowOverlap="1">
            <wp:simplePos x="0" y="0"/>
            <wp:positionH relativeFrom="page">
              <wp:posOffset>685800</wp:posOffset>
            </wp:positionH>
            <wp:positionV relativeFrom="page">
              <wp:posOffset>494665</wp:posOffset>
            </wp:positionV>
            <wp:extent cx="1280160" cy="1244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24460"/>
                    </a:xfrm>
                    <a:prstGeom prst="rect">
                      <a:avLst/>
                    </a:prstGeom>
                    <a:noFill/>
                  </pic:spPr>
                </pic:pic>
              </a:graphicData>
            </a:graphic>
          </wp:anchor>
        </w:drawing>
        <w:t>CONNECTICUT AMENDATORY ENDORSEMENT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161925</wp:posOffset>
                </wp:positionV>
                <wp:extent cx="0" cy="83756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2.75pt" to="-0.2499pt,78.7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6657975</wp:posOffset>
                </wp:positionH>
                <wp:positionV relativeFrom="paragraph">
                  <wp:posOffset>161925</wp:posOffset>
                </wp:positionV>
                <wp:extent cx="0" cy="83756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25pt,12.75pt" to="524.25pt,78.7pt" o:allowincell="f" strokecolor="#000000" strokeweight="0.5pt"/>
            </w:pict>
          </mc:Fallback>
        </mc:AlternateConten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Borders>
              <w:top w:val="single" w:sz="8" w:color="auto"/>
            </w:tcBorders>
          </w:tcPr>
          <w:p>
            <w:pPr>
              <w:ind w:left="100"/>
              <w:spacing w:after="0"/>
              <w:rPr>
                <w:sz w:val="20"/>
                <w:szCs w:val="20"/>
                <w:color w:val="auto"/>
              </w:rPr>
            </w:pPr>
            <w:r>
              <w:rPr>
                <w:rFonts w:ascii="Georgia" w:cs="Georgia" w:eastAsia="Georgia" w:hAnsi="Georgia"/>
                <w:sz w:val="14"/>
                <w:szCs w:val="14"/>
                <w:color w:val="auto"/>
              </w:rPr>
              <w:t>Named Assured</w:t>
            </w:r>
          </w:p>
        </w:tc>
        <w:tc>
          <w:tcPr>
            <w:tcW w:w="15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2900" w:type="dxa"/>
            <w:vAlign w:val="bottom"/>
            <w:tcBorders>
              <w:top w:val="single" w:sz="8" w:color="auto"/>
            </w:tcBorders>
          </w:tcPr>
          <w:p>
            <w:pPr>
              <w:ind w:left="100"/>
              <w:spacing w:after="0"/>
              <w:rPr>
                <w:sz w:val="20"/>
                <w:szCs w:val="20"/>
                <w:color w:val="auto"/>
              </w:rPr>
            </w:pPr>
            <w:r>
              <w:rPr>
                <w:rFonts w:ascii="Georgia" w:cs="Georgia" w:eastAsia="Georgia" w:hAnsi="Georgia"/>
                <w:sz w:val="14"/>
                <w:szCs w:val="14"/>
                <w:color w:val="auto"/>
              </w:rPr>
              <w:t>Endorsement Number</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OXFORD SQUARE CAPITAL CORP</w:t>
            </w:r>
          </w:p>
        </w:tc>
        <w:tc>
          <w:tcPr>
            <w:tcW w:w="1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1</w:t>
            </w:r>
          </w:p>
        </w:tc>
        <w:tc>
          <w:tcPr>
            <w:tcW w:w="0" w:type="dxa"/>
            <w:vAlign w:val="bottom"/>
          </w:tcPr>
          <w:p>
            <w:pPr>
              <w:spacing w:after="0"/>
              <w:rPr>
                <w:sz w:val="1"/>
                <w:szCs w:val="1"/>
                <w:color w:val="auto"/>
              </w:rPr>
            </w:pPr>
          </w:p>
        </w:tc>
      </w:tr>
      <w:tr>
        <w:trPr>
          <w:trHeight w:val="183"/>
        </w:trPr>
        <w:tc>
          <w:tcPr>
            <w:tcW w:w="3700" w:type="dxa"/>
            <w:vAlign w:val="bottom"/>
            <w:tcBorders>
              <w:right w:val="single" w:sz="8" w:color="auto"/>
            </w:tcBorders>
          </w:tcPr>
          <w:p>
            <w:pPr>
              <w:ind w:left="100"/>
              <w:spacing w:after="0"/>
              <w:rPr>
                <w:sz w:val="20"/>
                <w:szCs w:val="20"/>
                <w:color w:val="auto"/>
              </w:rPr>
            </w:pPr>
            <w:r>
              <w:rPr>
                <w:rFonts w:ascii="Georgia" w:cs="Georgia" w:eastAsia="Georgia" w:hAnsi="Georgia"/>
                <w:sz w:val="14"/>
                <w:szCs w:val="14"/>
                <w:color w:val="auto"/>
              </w:rPr>
              <w:t>Bond Number</w:t>
            </w:r>
          </w:p>
        </w:tc>
        <w:tc>
          <w:tcPr>
            <w:tcW w:w="1580" w:type="dxa"/>
            <w:vAlign w:val="bottom"/>
          </w:tcPr>
          <w:p>
            <w:pPr>
              <w:jc w:val="right"/>
              <w:ind w:right="635"/>
              <w:spacing w:after="0"/>
              <w:rPr>
                <w:sz w:val="20"/>
                <w:szCs w:val="20"/>
                <w:color w:val="auto"/>
              </w:rPr>
            </w:pPr>
            <w:r>
              <w:rPr>
                <w:rFonts w:ascii="Georgia" w:cs="Georgia" w:eastAsia="Georgia" w:hAnsi="Georgia"/>
                <w:sz w:val="14"/>
                <w:szCs w:val="14"/>
                <w:color w:val="auto"/>
              </w:rPr>
              <w:t>Bond Period</w:t>
            </w:r>
          </w:p>
        </w:tc>
        <w:tc>
          <w:tcPr>
            <w:tcW w:w="700" w:type="dxa"/>
            <w:vAlign w:val="bottom"/>
            <w:vMerge w:val="restart"/>
          </w:tcPr>
          <w:p>
            <w:pPr>
              <w:ind w:left="260"/>
              <w:spacing w:after="0"/>
              <w:rPr>
                <w:sz w:val="20"/>
                <w:szCs w:val="20"/>
                <w:color w:val="auto"/>
              </w:rPr>
            </w:pPr>
            <w:r>
              <w:rPr>
                <w:rFonts w:ascii="Georgia" w:cs="Georgia" w:eastAsia="Georgia" w:hAnsi="Georgia"/>
                <w:sz w:val="20"/>
                <w:szCs w:val="20"/>
                <w:color w:val="auto"/>
              </w:rPr>
              <w:t>to</w:t>
            </w:r>
          </w:p>
        </w:tc>
        <w:tc>
          <w:tcPr>
            <w:tcW w:w="1620" w:type="dxa"/>
            <w:vAlign w:val="bottom"/>
            <w:tcBorders>
              <w:right w:val="single" w:sz="8" w:color="auto"/>
            </w:tcBorders>
            <w:vMerge w:val="restart"/>
          </w:tcPr>
          <w:p>
            <w:pPr>
              <w:jc w:val="right"/>
              <w:ind w:right="240"/>
              <w:spacing w:after="0"/>
              <w:rPr>
                <w:sz w:val="20"/>
                <w:szCs w:val="20"/>
                <w:color w:val="auto"/>
              </w:rPr>
            </w:pPr>
            <w:r>
              <w:rPr>
                <w:rFonts w:ascii="Georgia" w:cs="Georgia" w:eastAsia="Georgia" w:hAnsi="Georgia"/>
                <w:sz w:val="20"/>
                <w:szCs w:val="20"/>
                <w:color w:val="auto"/>
              </w:rPr>
              <w:t>05-21-2027</w:t>
            </w:r>
          </w:p>
        </w:tc>
        <w:tc>
          <w:tcPr>
            <w:tcW w:w="2900" w:type="dxa"/>
            <w:vAlign w:val="bottom"/>
          </w:tcPr>
          <w:p>
            <w:pPr>
              <w:ind w:left="100"/>
              <w:spacing w:after="0"/>
              <w:rPr>
                <w:sz w:val="20"/>
                <w:szCs w:val="20"/>
                <w:color w:val="auto"/>
              </w:rPr>
            </w:pPr>
            <w:r>
              <w:rPr>
                <w:rFonts w:ascii="Georgia" w:cs="Georgia" w:eastAsia="Georgia" w:hAnsi="Georgia"/>
                <w:sz w:val="14"/>
                <w:szCs w:val="14"/>
                <w:color w:val="auto"/>
              </w:rPr>
              <w:t>Effective Date of Endorsement</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right w:val="single" w:sz="8" w:color="auto"/>
            </w:tcBorders>
          </w:tcPr>
          <w:p>
            <w:pPr>
              <w:ind w:left="100"/>
              <w:spacing w:after="0"/>
              <w:rPr>
                <w:sz w:val="20"/>
                <w:szCs w:val="20"/>
                <w:color w:val="auto"/>
              </w:rPr>
            </w:pPr>
            <w:r>
              <w:rPr>
                <w:rFonts w:ascii="Georgia" w:cs="Georgia" w:eastAsia="Georgia" w:hAnsi="Georgia"/>
                <w:sz w:val="20"/>
                <w:szCs w:val="20"/>
                <w:color w:val="auto"/>
              </w:rPr>
              <w:t>J06899717</w:t>
            </w:r>
          </w:p>
        </w:tc>
        <w:tc>
          <w:tcPr>
            <w:tcW w:w="1580" w:type="dxa"/>
            <w:vAlign w:val="bottom"/>
            <w:tcBorders>
              <w:bottom w:val="single" w:sz="8" w:color="auto"/>
            </w:tcBorders>
          </w:tcPr>
          <w:p>
            <w:pPr>
              <w:jc w:val="right"/>
              <w:ind w:right="175"/>
              <w:spacing w:after="0"/>
              <w:rPr>
                <w:sz w:val="20"/>
                <w:szCs w:val="20"/>
                <w:color w:val="auto"/>
              </w:rPr>
            </w:pPr>
            <w:r>
              <w:rPr>
                <w:rFonts w:ascii="Georgia" w:cs="Georgia" w:eastAsia="Georgia" w:hAnsi="Georgia"/>
                <w:sz w:val="20"/>
                <w:szCs w:val="20"/>
                <w:color w:val="auto"/>
              </w:rPr>
              <w:t>05-21-2026</w:t>
            </w:r>
          </w:p>
        </w:tc>
        <w:tc>
          <w:tcPr>
            <w:tcW w:w="7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right w:val="single" w:sz="8" w:color="auto"/>
            </w:tcBorders>
            <w:vMerge w:val="continue"/>
          </w:tcPr>
          <w:p>
            <w:pPr>
              <w:spacing w:after="0"/>
              <w:rPr>
                <w:sz w:val="20"/>
                <w:szCs w:val="20"/>
                <w:color w:val="auto"/>
              </w:rPr>
            </w:pPr>
          </w:p>
        </w:tc>
        <w:tc>
          <w:tcPr>
            <w:tcW w:w="290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May 21, 2026</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spacing w:after="0"/>
        <w:rPr>
          <w:sz w:val="20"/>
          <w:szCs w:val="20"/>
          <w:color w:val="auto"/>
        </w:rPr>
      </w:pPr>
      <w:r>
        <w:rPr>
          <w:rFonts w:ascii="Georgia" w:cs="Georgia" w:eastAsia="Georgia" w:hAnsi="Georgia"/>
          <w:sz w:val="14"/>
          <w:szCs w:val="14"/>
          <w:color w:val="auto"/>
        </w:rPr>
        <w:t>Issued By</w:t>
      </w:r>
    </w:p>
    <w:p>
      <w:pPr>
        <w:spacing w:after="0" w:line="4" w:lineRule="exact"/>
        <w:rPr>
          <w:sz w:val="20"/>
          <w:szCs w:val="20"/>
          <w:color w:val="auto"/>
        </w:rPr>
      </w:pPr>
    </w:p>
    <w:p>
      <w:pPr>
        <w:ind w:left="100"/>
        <w:spacing w:after="0"/>
        <w:rPr>
          <w:sz w:val="20"/>
          <w:szCs w:val="20"/>
          <w:color w:val="auto"/>
        </w:rPr>
      </w:pPr>
      <w:r>
        <w:rPr>
          <w:rFonts w:ascii="Georgia" w:cs="Georgia" w:eastAsia="Georgia" w:hAnsi="Georgia"/>
          <w:sz w:val="20"/>
          <w:szCs w:val="20"/>
          <w:color w:val="auto"/>
        </w:rPr>
        <w:t>Federal Insurance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2540</wp:posOffset>
                </wp:positionV>
                <wp:extent cx="66675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2pt" to="524.5pt,0.2pt" o:allowincell="f" strokecolor="#000000" strokeweight="0.5pt"/>
            </w:pict>
          </mc:Fallback>
        </mc:AlternateContent>
      </w:r>
    </w:p>
    <w:p>
      <w:pPr>
        <w:spacing w:after="0" w:line="216" w:lineRule="exact"/>
        <w:rPr>
          <w:sz w:val="20"/>
          <w:szCs w:val="20"/>
          <w:color w:val="auto"/>
        </w:rPr>
      </w:pPr>
    </w:p>
    <w:p>
      <w:pPr>
        <w:ind w:left="1240"/>
        <w:spacing w:after="0"/>
        <w:rPr>
          <w:sz w:val="20"/>
          <w:szCs w:val="20"/>
          <w:color w:val="auto"/>
        </w:rPr>
      </w:pPr>
      <w:r>
        <w:rPr>
          <w:rFonts w:ascii="Georgia" w:cs="Georgia" w:eastAsia="Georgia" w:hAnsi="Georgia"/>
          <w:sz w:val="20"/>
          <w:szCs w:val="20"/>
          <w:b w:val="1"/>
          <w:bCs w:val="1"/>
          <w:color w:val="auto"/>
        </w:rPr>
        <w:t>THIS ENDORSEMENT CHANGES THE BOND. PLEASE READ IT CAREFULLY.</w:t>
      </w:r>
    </w:p>
    <w:p>
      <w:pPr>
        <w:spacing w:after="0" w:line="248"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In consideration of the premium charged, it is agreed that:</w:t>
      </w:r>
    </w:p>
    <w:p>
      <w:pPr>
        <w:spacing w:after="0" w:line="227" w:lineRule="exact"/>
        <w:rPr>
          <w:sz w:val="20"/>
          <w:szCs w:val="20"/>
          <w:color w:val="auto"/>
        </w:rPr>
      </w:pPr>
    </w:p>
    <w:p>
      <w:pPr>
        <w:ind w:left="920" w:hanging="360"/>
        <w:spacing w:after="0"/>
        <w:tabs>
          <w:tab w:leader="none" w:pos="920" w:val="left"/>
        </w:tabs>
        <w:numPr>
          <w:ilvl w:val="0"/>
          <w:numId w:val="65"/>
        </w:numPr>
        <w:rPr>
          <w:rFonts w:ascii="Georgia" w:cs="Georgia" w:eastAsia="Georgia" w:hAnsi="Georgia"/>
          <w:sz w:val="20"/>
          <w:szCs w:val="20"/>
          <w:color w:val="auto"/>
        </w:rPr>
      </w:pPr>
      <w:r>
        <w:rPr>
          <w:rFonts w:ascii="Georgia" w:cs="Georgia" w:eastAsia="Georgia" w:hAnsi="Georgia"/>
          <w:sz w:val="20"/>
          <w:szCs w:val="20"/>
          <w:color w:val="auto"/>
        </w:rPr>
        <w:t>Section V. CONDITIONS AND LIMITATIONS is amended as follows:</w:t>
      </w:r>
    </w:p>
    <w:p>
      <w:pPr>
        <w:spacing w:after="0" w:line="227" w:lineRule="exact"/>
        <w:rPr>
          <w:rFonts w:ascii="Georgia" w:cs="Georgia" w:eastAsia="Georgia" w:hAnsi="Georgia"/>
          <w:sz w:val="20"/>
          <w:szCs w:val="20"/>
          <w:color w:val="auto"/>
        </w:rPr>
      </w:pPr>
    </w:p>
    <w:p>
      <w:pPr>
        <w:ind w:left="1280" w:right="220" w:hanging="360"/>
        <w:spacing w:after="0" w:line="263" w:lineRule="auto"/>
        <w:tabs>
          <w:tab w:leader="none" w:pos="1280" w:val="left"/>
        </w:tabs>
        <w:numPr>
          <w:ilvl w:val="1"/>
          <w:numId w:val="65"/>
        </w:numPr>
        <w:rPr>
          <w:rFonts w:ascii="Georgia" w:cs="Georgia" w:eastAsia="Georgia" w:hAnsi="Georgia"/>
          <w:sz w:val="20"/>
          <w:szCs w:val="20"/>
          <w:color w:val="auto"/>
        </w:rPr>
      </w:pPr>
      <w:r>
        <w:rPr>
          <w:rFonts w:ascii="Georgia" w:cs="Georgia" w:eastAsia="Georgia" w:hAnsi="Georgia"/>
          <w:sz w:val="20"/>
          <w:szCs w:val="20"/>
          <w:color w:val="auto"/>
        </w:rPr>
        <w:t>Paragraph d. of Subsection 9. Notice To Company – Proof – Legal Proceedings Against Company is amended by deleting “twenty-four (24) months” and replacing it with “three (3) years”.</w:t>
      </w:r>
    </w:p>
    <w:p>
      <w:pPr>
        <w:spacing w:after="0" w:line="183" w:lineRule="exact"/>
        <w:rPr>
          <w:rFonts w:ascii="Georgia" w:cs="Georgia" w:eastAsia="Georgia" w:hAnsi="Georgia"/>
          <w:sz w:val="20"/>
          <w:szCs w:val="20"/>
          <w:color w:val="auto"/>
        </w:rPr>
      </w:pPr>
    </w:p>
    <w:p>
      <w:pPr>
        <w:ind w:left="1280" w:hanging="360"/>
        <w:spacing w:after="0"/>
        <w:tabs>
          <w:tab w:leader="none" w:pos="1280" w:val="left"/>
        </w:tabs>
        <w:numPr>
          <w:ilvl w:val="1"/>
          <w:numId w:val="65"/>
        </w:numPr>
        <w:rPr>
          <w:rFonts w:ascii="Georgia" w:cs="Georgia" w:eastAsia="Georgia" w:hAnsi="Georgia"/>
          <w:sz w:val="20"/>
          <w:szCs w:val="20"/>
          <w:color w:val="auto"/>
        </w:rPr>
      </w:pPr>
      <w:r>
        <w:rPr>
          <w:rFonts w:ascii="Georgia" w:cs="Georgia" w:eastAsia="Georgia" w:hAnsi="Georgia"/>
          <w:sz w:val="20"/>
          <w:szCs w:val="20"/>
          <w:color w:val="auto"/>
        </w:rPr>
        <w:t>Paragraph a.(1) of Subsection 13. Termination is amended by adding the following to the end thereof:</w:t>
      </w:r>
    </w:p>
    <w:p>
      <w:pPr>
        <w:spacing w:after="0" w:line="227" w:lineRule="exact"/>
        <w:rPr>
          <w:rFonts w:ascii="Georgia" w:cs="Georgia" w:eastAsia="Georgia" w:hAnsi="Georgia"/>
          <w:sz w:val="20"/>
          <w:szCs w:val="20"/>
          <w:color w:val="auto"/>
        </w:rPr>
      </w:pPr>
    </w:p>
    <w:p>
      <w:pPr>
        <w:jc w:val="both"/>
        <w:ind w:left="1280" w:right="220"/>
        <w:spacing w:after="0" w:line="251" w:lineRule="auto"/>
        <w:rPr>
          <w:rFonts w:ascii="Georgia" w:cs="Georgia" w:eastAsia="Georgia" w:hAnsi="Georgia"/>
          <w:sz w:val="20"/>
          <w:szCs w:val="20"/>
          <w:color w:val="auto"/>
        </w:rPr>
      </w:pPr>
      <w:r>
        <w:rPr>
          <w:rFonts w:ascii="Georgia" w:cs="Georgia" w:eastAsia="Georgia" w:hAnsi="Georgia"/>
          <w:sz w:val="20"/>
          <w:szCs w:val="20"/>
          <w:color w:val="auto"/>
        </w:rPr>
        <w:t>The Company will deliver or send by registered or certified mail or by mail evidenced by a United State Post Office certificate of mailing, written notice of termination at the last mailing address known to the Company.</w:t>
      </w:r>
    </w:p>
    <w:p>
      <w:pPr>
        <w:spacing w:after="0" w:line="195" w:lineRule="exact"/>
        <w:rPr>
          <w:rFonts w:ascii="Georgia" w:cs="Georgia" w:eastAsia="Georgia" w:hAnsi="Georgia"/>
          <w:sz w:val="20"/>
          <w:szCs w:val="20"/>
          <w:color w:val="auto"/>
        </w:rPr>
      </w:pPr>
    </w:p>
    <w:p>
      <w:pPr>
        <w:ind w:left="920" w:hanging="360"/>
        <w:spacing w:after="0"/>
        <w:tabs>
          <w:tab w:leader="none" w:pos="920" w:val="left"/>
        </w:tabs>
        <w:numPr>
          <w:ilvl w:val="0"/>
          <w:numId w:val="65"/>
        </w:numPr>
        <w:rPr>
          <w:rFonts w:ascii="Georgia" w:cs="Georgia" w:eastAsia="Georgia" w:hAnsi="Georgia"/>
          <w:sz w:val="20"/>
          <w:szCs w:val="20"/>
          <w:color w:val="auto"/>
        </w:rPr>
      </w:pPr>
      <w:r>
        <w:rPr>
          <w:rFonts w:ascii="Georgia" w:cs="Georgia" w:eastAsia="Georgia" w:hAnsi="Georgia"/>
          <w:sz w:val="20"/>
          <w:szCs w:val="20"/>
          <w:color w:val="auto"/>
        </w:rPr>
        <w:t>The following section is added to this Bond:</w:t>
      </w:r>
    </w:p>
    <w:p>
      <w:pPr>
        <w:spacing w:after="0" w:line="227" w:lineRule="exact"/>
        <w:rPr>
          <w:rFonts w:ascii="Georgia" w:cs="Georgia" w:eastAsia="Georgia" w:hAnsi="Georgia"/>
          <w:sz w:val="20"/>
          <w:szCs w:val="20"/>
          <w:color w:val="auto"/>
        </w:rPr>
      </w:pPr>
    </w:p>
    <w:p>
      <w:pPr>
        <w:ind w:left="920"/>
        <w:spacing w:after="0"/>
        <w:rPr>
          <w:rFonts w:ascii="Georgia" w:cs="Georgia" w:eastAsia="Georgia" w:hAnsi="Georgia"/>
          <w:sz w:val="20"/>
          <w:szCs w:val="20"/>
          <w:color w:val="auto"/>
        </w:rPr>
      </w:pPr>
      <w:r>
        <w:rPr>
          <w:rFonts w:ascii="Georgia" w:cs="Georgia" w:eastAsia="Georgia" w:hAnsi="Georgia"/>
          <w:sz w:val="20"/>
          <w:szCs w:val="20"/>
          <w:color w:val="auto"/>
        </w:rPr>
        <w:t>NONRENEWAL AND CONDITIONAL RENEWAL</w:t>
      </w:r>
    </w:p>
    <w:p>
      <w:pPr>
        <w:spacing w:after="0" w:line="219" w:lineRule="exact"/>
        <w:rPr>
          <w:rFonts w:ascii="Georgia" w:cs="Georgia" w:eastAsia="Georgia" w:hAnsi="Georgia"/>
          <w:sz w:val="20"/>
          <w:szCs w:val="20"/>
          <w:color w:val="auto"/>
        </w:rPr>
      </w:pPr>
    </w:p>
    <w:p>
      <w:pPr>
        <w:jc w:val="both"/>
        <w:ind w:left="920" w:right="220"/>
        <w:spacing w:after="0" w:line="247" w:lineRule="auto"/>
        <w:rPr>
          <w:rFonts w:ascii="Georgia" w:cs="Georgia" w:eastAsia="Georgia" w:hAnsi="Georgia"/>
          <w:sz w:val="20"/>
          <w:szCs w:val="20"/>
          <w:color w:val="auto"/>
        </w:rPr>
      </w:pPr>
      <w:r>
        <w:rPr>
          <w:rFonts w:ascii="Georgia" w:cs="Georgia" w:eastAsia="Georgia" w:hAnsi="Georgia"/>
          <w:sz w:val="20"/>
          <w:szCs w:val="20"/>
          <w:color w:val="auto"/>
        </w:rPr>
        <w:t xml:space="preserve">If the Company elects not to renew this Bond, the Company will mail or deliver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written notice of nonrenewal, stating the reason(s) for nonrenewal, at least 60 days prior to the expiration of this Bond. The notice will be delivered or sent by registered or certified mail or by mail evidenced by a United States Post Office certificate of mailing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at the last mailing address known to the Company. If notice is mailed, proof of mailing will be sufficient proof of notice.</w:t>
      </w:r>
    </w:p>
    <w:p>
      <w:pPr>
        <w:spacing w:after="0" w:line="202" w:lineRule="exact"/>
        <w:rPr>
          <w:rFonts w:ascii="Georgia" w:cs="Georgia" w:eastAsia="Georgia" w:hAnsi="Georgia"/>
          <w:sz w:val="20"/>
          <w:szCs w:val="20"/>
          <w:color w:val="auto"/>
        </w:rPr>
      </w:pPr>
    </w:p>
    <w:p>
      <w:pPr>
        <w:jc w:val="both"/>
        <w:ind w:left="920" w:right="220"/>
        <w:spacing w:after="0" w:line="247" w:lineRule="auto"/>
        <w:rPr>
          <w:rFonts w:ascii="Georgia" w:cs="Georgia" w:eastAsia="Georgia" w:hAnsi="Georgia"/>
          <w:sz w:val="20"/>
          <w:szCs w:val="20"/>
          <w:color w:val="auto"/>
        </w:rPr>
      </w:pPr>
      <w:r>
        <w:rPr>
          <w:rFonts w:ascii="Georgia" w:cs="Georgia" w:eastAsia="Georgia" w:hAnsi="Georgia"/>
          <w:sz w:val="20"/>
          <w:szCs w:val="20"/>
          <w:color w:val="auto"/>
        </w:rPr>
        <w:t xml:space="preserve">If the Company intends to provide a conditional renewal under terms or conditions less favorable to the </w:t>
      </w:r>
      <w:r>
        <w:rPr>
          <w:rFonts w:ascii="Georgia" w:cs="Georgia" w:eastAsia="Georgia" w:hAnsi="Georgia"/>
          <w:sz w:val="20"/>
          <w:szCs w:val="20"/>
          <w:b w:val="1"/>
          <w:bCs w:val="1"/>
          <w:color w:val="auto"/>
        </w:rPr>
        <w:t xml:space="preserve">Insured </w:t>
      </w:r>
      <w:r>
        <w:rPr>
          <w:rFonts w:ascii="Georgia" w:cs="Georgia" w:eastAsia="Georgia" w:hAnsi="Georgia"/>
          <w:sz w:val="20"/>
          <w:szCs w:val="20"/>
          <w:color w:val="auto"/>
        </w:rPr>
        <w:t>than provided under the existing Bond, the Company shall send a conditional notice of renewal,</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clearly identifying any reduction in coverage limits, or coverage provisions added or revised that reduce coverage or increase the deductibles.</w:t>
      </w:r>
    </w:p>
    <w:p>
      <w:pPr>
        <w:spacing w:after="0" w:line="200" w:lineRule="exact"/>
        <w:rPr>
          <w:sz w:val="20"/>
          <w:szCs w:val="20"/>
          <w:color w:val="auto"/>
        </w:rPr>
      </w:pPr>
    </w:p>
    <w:p>
      <w:pPr>
        <w:spacing w:after="0" w:line="228" w:lineRule="exact"/>
        <w:rPr>
          <w:sz w:val="20"/>
          <w:szCs w:val="20"/>
          <w:color w:val="auto"/>
        </w:rPr>
      </w:pPr>
    </w:p>
    <w:p>
      <w:pPr>
        <w:jc w:val="both"/>
        <w:ind w:left="200" w:right="220"/>
        <w:spacing w:after="0" w:line="263" w:lineRule="auto"/>
        <w:rPr>
          <w:sz w:val="20"/>
          <w:szCs w:val="20"/>
          <w:color w:val="auto"/>
        </w:rPr>
      </w:pPr>
      <w:r>
        <w:rPr>
          <w:rFonts w:ascii="Georgia" w:cs="Georgia" w:eastAsia="Georgia" w:hAnsi="Georgia"/>
          <w:sz w:val="20"/>
          <w:szCs w:val="20"/>
          <w:color w:val="auto"/>
        </w:rPr>
        <w:t>This Bond will be deemed to have been amended to the extent necessary to effect the purposes and intent of this Amendatory Endorsement.</w:t>
      </w:r>
    </w:p>
    <w:p>
      <w:pPr>
        <w:spacing w:after="0" w:line="184" w:lineRule="exact"/>
        <w:rPr>
          <w:sz w:val="20"/>
          <w:szCs w:val="20"/>
          <w:color w:val="auto"/>
        </w:rPr>
      </w:pPr>
    </w:p>
    <w:p>
      <w:pPr>
        <w:jc w:val="both"/>
        <w:ind w:left="200" w:right="220"/>
        <w:spacing w:after="0" w:line="247" w:lineRule="auto"/>
        <w:rPr>
          <w:sz w:val="20"/>
          <w:szCs w:val="20"/>
          <w:color w:val="auto"/>
        </w:rPr>
      </w:pPr>
      <w:r>
        <w:rPr>
          <w:rFonts w:ascii="Georgia" w:cs="Georgia" w:eastAsia="Georgia" w:hAnsi="Georgia"/>
          <w:sz w:val="20"/>
          <w:szCs w:val="20"/>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Connecticut.</w:t>
      </w:r>
    </w:p>
    <w:p>
      <w:pPr>
        <w:spacing w:after="0" w:line="201" w:lineRule="exact"/>
        <w:rPr>
          <w:sz w:val="20"/>
          <w:szCs w:val="20"/>
          <w:color w:val="auto"/>
        </w:rPr>
      </w:pPr>
    </w:p>
    <w:p>
      <w:pPr>
        <w:jc w:val="both"/>
        <w:ind w:left="200" w:right="220"/>
        <w:spacing w:after="0" w:line="263" w:lineRule="auto"/>
        <w:rPr>
          <w:sz w:val="20"/>
          <w:szCs w:val="20"/>
          <w:color w:val="auto"/>
        </w:rPr>
      </w:pPr>
      <w:r>
        <w:rPr>
          <w:rFonts w:ascii="Georgia" w:cs="Georgia" w:eastAsia="Georgia" w:hAnsi="Georgia"/>
          <w:sz w:val="20"/>
          <w:szCs w:val="20"/>
          <w:color w:val="auto"/>
        </w:rPr>
        <w:t>The title and any headings in this endorsement/rider are solely for convenience and form no part of the terms and conditions of coverage.</w:t>
      </w:r>
    </w:p>
    <w:p>
      <w:pPr>
        <w:spacing w:after="0" w:line="316"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All other terms, conditions and limitations of this Bond shall remain unchanged</w:t>
      </w:r>
    </w:p>
    <w:p>
      <w:pPr>
        <w:sectPr>
          <w:pgSz w:w="12240" w:h="15840" w:orient="portrait"/>
          <w:cols w:equalWidth="0" w:num="1">
            <w:col w:w="10500"/>
          </w:cols>
          <w:pgMar w:left="880" w:top="1424" w:right="86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tabs>
          <w:tab w:leader="none" w:pos="9420" w:val="left"/>
        </w:tabs>
        <w:rPr>
          <w:sz w:val="20"/>
          <w:szCs w:val="20"/>
          <w:color w:val="auto"/>
        </w:rPr>
      </w:pPr>
      <w:r>
        <w:rPr>
          <w:rFonts w:ascii="Georgia" w:cs="Georgia" w:eastAsia="Georgia" w:hAnsi="Georgia"/>
          <w:sz w:val="18"/>
          <w:szCs w:val="18"/>
          <w:color w:val="auto"/>
        </w:rPr>
        <w:t>PF-51480 (03/24)</w:t>
      </w:r>
      <w:r>
        <w:rPr>
          <w:sz w:val="20"/>
          <w:szCs w:val="20"/>
          <w:color w:val="auto"/>
        </w:rPr>
        <w:tab/>
      </w:r>
      <w:r>
        <w:rPr>
          <w:rFonts w:ascii="Georgia" w:cs="Georgia" w:eastAsia="Georgia" w:hAnsi="Georgia"/>
          <w:sz w:val="17"/>
          <w:szCs w:val="17"/>
          <w:color w:val="auto"/>
        </w:rPr>
        <w:t>Page 1 of 2</w:t>
      </w:r>
    </w:p>
    <w:p>
      <w:pPr>
        <w:sectPr>
          <w:pgSz w:w="12240" w:h="15840" w:orient="portrait"/>
          <w:cols w:equalWidth="0" w:num="1">
            <w:col w:w="10500"/>
          </w:cols>
          <w:pgMar w:left="880" w:top="1424" w:right="860" w:bottom="161"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494665</wp:posOffset>
            </wp:positionV>
            <wp:extent cx="1280160" cy="124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24460"/>
                    </a:xfrm>
                    <a:prstGeom prst="rect">
                      <a:avLst/>
                    </a:prstGeom>
                    <a:noFill/>
                  </pic:spPr>
                </pic:pic>
              </a:graphicData>
            </a:graphic>
          </wp:anchor>
        </w:drawing>
        <w:drawing>
          <wp:anchor simplePos="0" relativeHeight="251657728" behindDoc="1" locked="0" layoutInCell="0" allowOverlap="1">
            <wp:simplePos x="0" y="0"/>
            <wp:positionH relativeFrom="page">
              <wp:posOffset>3886200</wp:posOffset>
            </wp:positionH>
            <wp:positionV relativeFrom="page">
              <wp:posOffset>914400</wp:posOffset>
            </wp:positionV>
            <wp:extent cx="1463040" cy="365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63040" cy="3657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3886200</wp:posOffset>
                </wp:positionH>
                <wp:positionV relativeFrom="page">
                  <wp:posOffset>1413510</wp:posOffset>
                </wp:positionV>
                <wp:extent cx="22860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6pt,111.3pt" to="486pt,111.3pt" o:allowincell="f" strokecolor="#000000" strokeweight="0.5pt">
                <w10:wrap anchorx="page" anchory="page"/>
              </v:line>
            </w:pict>
          </mc:Fallback>
        </mc:AlternateContent>
      </w:r>
    </w:p>
    <w:p>
      <w:pPr>
        <w:spacing w:after="0" w:line="200" w:lineRule="exact"/>
        <w:rPr>
          <w:sz w:val="20"/>
          <w:szCs w:val="20"/>
          <w:color w:val="auto"/>
        </w:rPr>
      </w:pPr>
    </w:p>
    <w:p>
      <w:pPr>
        <w:spacing w:after="0" w:line="397" w:lineRule="exact"/>
        <w:rPr>
          <w:sz w:val="20"/>
          <w:szCs w:val="20"/>
          <w:color w:val="auto"/>
        </w:rPr>
      </w:pPr>
    </w:p>
    <w:p>
      <w:pPr>
        <w:ind w:left="5040"/>
        <w:spacing w:after="0"/>
        <w:rPr>
          <w:sz w:val="20"/>
          <w:szCs w:val="20"/>
          <w:color w:val="auto"/>
        </w:rPr>
      </w:pPr>
      <w:r>
        <w:rPr>
          <w:rFonts w:ascii="Georgia" w:cs="Georgia" w:eastAsia="Georgia" w:hAnsi="Georgia"/>
          <w:sz w:val="20"/>
          <w:szCs w:val="20"/>
          <w:color w:val="auto"/>
        </w:rPr>
        <w:t>Authorized Representative</w:t>
      </w:r>
    </w:p>
    <w:p>
      <w:pPr>
        <w:sectPr>
          <w:pgSz w:w="12240" w:h="15840" w:orient="portrait"/>
          <w:cols w:equalWidth="0" w:num="1">
            <w:col w:w="10080"/>
          </w:cols>
          <w:pgMar w:left="1080" w:top="1440" w:right="10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9200" w:val="left"/>
        </w:tabs>
        <w:rPr>
          <w:sz w:val="20"/>
          <w:szCs w:val="20"/>
          <w:color w:val="auto"/>
        </w:rPr>
      </w:pPr>
      <w:r>
        <w:rPr>
          <w:rFonts w:ascii="Georgia" w:cs="Georgia" w:eastAsia="Georgia" w:hAnsi="Georgia"/>
          <w:sz w:val="18"/>
          <w:szCs w:val="18"/>
          <w:color w:val="auto"/>
        </w:rPr>
        <w:t>PF-51480 (03/24)</w:t>
      </w:r>
      <w:r>
        <w:rPr>
          <w:sz w:val="20"/>
          <w:szCs w:val="20"/>
          <w:color w:val="auto"/>
        </w:rPr>
        <w:tab/>
      </w:r>
      <w:r>
        <w:rPr>
          <w:rFonts w:ascii="Georgia" w:cs="Georgia" w:eastAsia="Georgia" w:hAnsi="Georgia"/>
          <w:sz w:val="17"/>
          <w:szCs w:val="17"/>
          <w:color w:val="auto"/>
        </w:rPr>
        <w:t>Page 2 of 2</w:t>
      </w:r>
    </w:p>
    <w:p>
      <w:pPr>
        <w:sectPr>
          <w:pgSz w:w="12240" w:h="15840" w:orient="portrait"/>
          <w:cols w:equalWidth="0" w:num="1">
            <w:col w:w="10080"/>
          </w:cols>
          <w:pgMar w:left="1080" w:top="1440" w:right="1080" w:bottom="161" w:gutter="0" w:footer="0" w:header="0"/>
          <w:type w:val="continuous"/>
        </w:sectPr>
      </w:pPr>
    </w:p>
    <w:bookmarkStart w:id="33" w:name="page34"/>
    <w:bookmarkEnd w:id="33"/>
    <w:p>
      <w:pPr>
        <w:jc w:val="center"/>
        <w:spacing w:after="0"/>
        <w:rPr>
          <w:sz w:val="20"/>
          <w:szCs w:val="20"/>
          <w:color w:val="auto"/>
        </w:rPr>
      </w:pPr>
      <w:r>
        <w:rPr>
          <w:rFonts w:ascii="Georgia" w:cs="Georgia" w:eastAsia="Georgia" w:hAnsi="Georgia"/>
          <w:sz w:val="24"/>
          <w:szCs w:val="24"/>
          <w:b w:val="1"/>
          <w:bCs w:val="1"/>
          <w:color w:val="auto"/>
        </w:rPr>
        <w:drawing>
          <wp:anchor simplePos="0" relativeHeight="251657728" behindDoc="1" locked="0" layoutInCell="0" allowOverlap="1">
            <wp:simplePos x="0" y="0"/>
            <wp:positionH relativeFrom="page">
              <wp:posOffset>685800</wp:posOffset>
            </wp:positionH>
            <wp:positionV relativeFrom="page">
              <wp:posOffset>494665</wp:posOffset>
            </wp:positionV>
            <wp:extent cx="1280160" cy="1244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24460"/>
                    </a:xfrm>
                    <a:prstGeom prst="rect">
                      <a:avLst/>
                    </a:prstGeom>
                    <a:noFill/>
                  </pic:spPr>
                </pic:pic>
              </a:graphicData>
            </a:graphic>
          </wp:anchor>
        </w:drawing>
        <w:t>FRAUDULENT TRANSFER INSTRUCTION ENDORSEMENT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161925</wp:posOffset>
                </wp:positionV>
                <wp:extent cx="0" cy="83756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75pt" to="-0.0999pt,78.7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6656070</wp:posOffset>
                </wp:positionH>
                <wp:positionV relativeFrom="paragraph">
                  <wp:posOffset>161925</wp:posOffset>
                </wp:positionV>
                <wp:extent cx="0" cy="83756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pt,12.75pt" to="524.1pt,78.7pt" o:allowincell="f" strokecolor="#000000" strokeweight="0.5pt"/>
            </w:pict>
          </mc:Fallback>
        </mc:AlternateConten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Borders>
              <w:top w:val="single" w:sz="8" w:color="auto"/>
            </w:tcBorders>
          </w:tcPr>
          <w:p>
            <w:pPr>
              <w:ind w:left="100"/>
              <w:spacing w:after="0"/>
              <w:rPr>
                <w:sz w:val="20"/>
                <w:szCs w:val="20"/>
                <w:color w:val="auto"/>
              </w:rPr>
            </w:pPr>
            <w:r>
              <w:rPr>
                <w:rFonts w:ascii="Georgia" w:cs="Georgia" w:eastAsia="Georgia" w:hAnsi="Georgia"/>
                <w:sz w:val="14"/>
                <w:szCs w:val="14"/>
                <w:color w:val="auto"/>
              </w:rPr>
              <w:t>Named Assured</w:t>
            </w:r>
          </w:p>
        </w:tc>
        <w:tc>
          <w:tcPr>
            <w:tcW w:w="1480" w:type="dxa"/>
            <w:vAlign w:val="bottom"/>
            <w:tcBorders>
              <w:top w:val="single" w:sz="8" w:color="auto"/>
            </w:tcBorders>
          </w:tcPr>
          <w:p>
            <w:pPr>
              <w:spacing w:after="0"/>
              <w:rPr>
                <w:sz w:val="17"/>
                <w:szCs w:val="17"/>
                <w:color w:val="auto"/>
              </w:rPr>
            </w:pPr>
          </w:p>
        </w:tc>
        <w:tc>
          <w:tcPr>
            <w:tcW w:w="2420" w:type="dxa"/>
            <w:vAlign w:val="bottom"/>
            <w:tcBorders>
              <w:top w:val="single" w:sz="8" w:color="auto"/>
              <w:right w:val="single" w:sz="8" w:color="auto"/>
            </w:tcBorders>
          </w:tcPr>
          <w:p>
            <w:pPr>
              <w:spacing w:after="0"/>
              <w:rPr>
                <w:sz w:val="17"/>
                <w:szCs w:val="17"/>
                <w:color w:val="auto"/>
              </w:rPr>
            </w:pPr>
          </w:p>
        </w:tc>
        <w:tc>
          <w:tcPr>
            <w:tcW w:w="2880" w:type="dxa"/>
            <w:vAlign w:val="bottom"/>
            <w:tcBorders>
              <w:top w:val="single" w:sz="8" w:color="auto"/>
            </w:tcBorders>
          </w:tcPr>
          <w:p>
            <w:pPr>
              <w:ind w:left="100"/>
              <w:spacing w:after="0"/>
              <w:rPr>
                <w:sz w:val="20"/>
                <w:szCs w:val="20"/>
                <w:color w:val="auto"/>
              </w:rPr>
            </w:pPr>
            <w:r>
              <w:rPr>
                <w:rFonts w:ascii="Georgia" w:cs="Georgia" w:eastAsia="Georgia" w:hAnsi="Georgia"/>
                <w:sz w:val="14"/>
                <w:szCs w:val="14"/>
                <w:color w:val="auto"/>
              </w:rPr>
              <w:t>Endorsement Number</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OXFORD SQUARE CAPITAL CORP</w:t>
            </w:r>
          </w:p>
        </w:tc>
        <w:tc>
          <w:tcPr>
            <w:tcW w:w="14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2</w:t>
            </w:r>
          </w:p>
        </w:tc>
        <w:tc>
          <w:tcPr>
            <w:tcW w:w="0" w:type="dxa"/>
            <w:vAlign w:val="bottom"/>
          </w:tcPr>
          <w:p>
            <w:pPr>
              <w:spacing w:after="0"/>
              <w:rPr>
                <w:sz w:val="1"/>
                <w:szCs w:val="1"/>
                <w:color w:val="auto"/>
              </w:rPr>
            </w:pPr>
          </w:p>
        </w:tc>
      </w:tr>
      <w:tr>
        <w:trPr>
          <w:trHeight w:val="183"/>
        </w:trPr>
        <w:tc>
          <w:tcPr>
            <w:tcW w:w="3700" w:type="dxa"/>
            <w:vAlign w:val="bottom"/>
            <w:tcBorders>
              <w:right w:val="single" w:sz="8" w:color="auto"/>
            </w:tcBorders>
          </w:tcPr>
          <w:p>
            <w:pPr>
              <w:ind w:left="100"/>
              <w:spacing w:after="0"/>
              <w:rPr>
                <w:sz w:val="20"/>
                <w:szCs w:val="20"/>
                <w:color w:val="auto"/>
              </w:rPr>
            </w:pPr>
            <w:r>
              <w:rPr>
                <w:rFonts w:ascii="Georgia" w:cs="Georgia" w:eastAsia="Georgia" w:hAnsi="Georgia"/>
                <w:sz w:val="14"/>
                <w:szCs w:val="14"/>
                <w:color w:val="auto"/>
              </w:rPr>
              <w:t>Bond Number</w:t>
            </w:r>
          </w:p>
        </w:tc>
        <w:tc>
          <w:tcPr>
            <w:tcW w:w="1480" w:type="dxa"/>
            <w:vAlign w:val="bottom"/>
          </w:tcPr>
          <w:p>
            <w:pPr>
              <w:ind w:left="100"/>
              <w:spacing w:after="0"/>
              <w:rPr>
                <w:sz w:val="20"/>
                <w:szCs w:val="20"/>
                <w:color w:val="auto"/>
              </w:rPr>
            </w:pPr>
            <w:r>
              <w:rPr>
                <w:rFonts w:ascii="Georgia" w:cs="Georgia" w:eastAsia="Georgia" w:hAnsi="Georgia"/>
                <w:sz w:val="14"/>
                <w:szCs w:val="14"/>
                <w:color w:val="auto"/>
              </w:rPr>
              <w:t>Bond Period</w:t>
            </w:r>
          </w:p>
        </w:tc>
        <w:tc>
          <w:tcPr>
            <w:tcW w:w="2420" w:type="dxa"/>
            <w:vAlign w:val="bottom"/>
            <w:tcBorders>
              <w:right w:val="single" w:sz="8" w:color="auto"/>
            </w:tcBorders>
            <w:vMerge w:val="restart"/>
          </w:tcPr>
          <w:p>
            <w:pPr>
              <w:ind w:left="360"/>
              <w:spacing w:after="0"/>
              <w:rPr>
                <w:sz w:val="20"/>
                <w:szCs w:val="20"/>
                <w:color w:val="auto"/>
              </w:rPr>
            </w:pPr>
            <w:r>
              <w:rPr>
                <w:rFonts w:ascii="Georgia" w:cs="Georgia" w:eastAsia="Georgia" w:hAnsi="Georgia"/>
                <w:sz w:val="20"/>
                <w:szCs w:val="20"/>
                <w:color w:val="auto"/>
              </w:rPr>
              <w:t>to   05-21-2027</w:t>
            </w:r>
          </w:p>
        </w:tc>
        <w:tc>
          <w:tcPr>
            <w:tcW w:w="2880" w:type="dxa"/>
            <w:vAlign w:val="bottom"/>
          </w:tcPr>
          <w:p>
            <w:pPr>
              <w:ind w:left="100"/>
              <w:spacing w:after="0"/>
              <w:rPr>
                <w:sz w:val="20"/>
                <w:szCs w:val="20"/>
                <w:color w:val="auto"/>
              </w:rPr>
            </w:pPr>
            <w:r>
              <w:rPr>
                <w:rFonts w:ascii="Georgia" w:cs="Georgia" w:eastAsia="Georgia" w:hAnsi="Georgia"/>
                <w:sz w:val="14"/>
                <w:szCs w:val="14"/>
                <w:color w:val="auto"/>
              </w:rPr>
              <w:t>Effective Date of Endorsement</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right w:val="single" w:sz="8" w:color="auto"/>
            </w:tcBorders>
          </w:tcPr>
          <w:p>
            <w:pPr>
              <w:ind w:left="100"/>
              <w:spacing w:after="0"/>
              <w:rPr>
                <w:sz w:val="20"/>
                <w:szCs w:val="20"/>
                <w:color w:val="auto"/>
              </w:rPr>
            </w:pPr>
            <w:r>
              <w:rPr>
                <w:rFonts w:ascii="Georgia" w:cs="Georgia" w:eastAsia="Georgia" w:hAnsi="Georgia"/>
                <w:sz w:val="20"/>
                <w:szCs w:val="20"/>
                <w:color w:val="auto"/>
              </w:rPr>
              <w:t>J06899717</w:t>
            </w:r>
          </w:p>
        </w:tc>
        <w:tc>
          <w:tcPr>
            <w:tcW w:w="148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05-21-2026</w:t>
            </w:r>
          </w:p>
        </w:tc>
        <w:tc>
          <w:tcPr>
            <w:tcW w:w="2420" w:type="dxa"/>
            <w:vAlign w:val="bottom"/>
            <w:tcBorders>
              <w:bottom w:val="single" w:sz="8" w:color="auto"/>
              <w:right w:val="single" w:sz="8" w:color="auto"/>
            </w:tcBorders>
            <w:vMerge w:val="continue"/>
          </w:tcPr>
          <w:p>
            <w:pPr>
              <w:spacing w:after="0"/>
              <w:rPr>
                <w:sz w:val="20"/>
                <w:szCs w:val="20"/>
                <w:color w:val="auto"/>
              </w:rPr>
            </w:pPr>
          </w:p>
        </w:tc>
        <w:tc>
          <w:tcPr>
            <w:tcW w:w="288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May 21, 2026</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spacing w:after="0"/>
        <w:rPr>
          <w:sz w:val="20"/>
          <w:szCs w:val="20"/>
          <w:color w:val="auto"/>
        </w:rPr>
      </w:pPr>
      <w:r>
        <w:rPr>
          <w:rFonts w:ascii="Georgia" w:cs="Georgia" w:eastAsia="Georgia" w:hAnsi="Georgia"/>
          <w:sz w:val="14"/>
          <w:szCs w:val="14"/>
          <w:color w:val="auto"/>
        </w:rPr>
        <w:t>Issued By</w:t>
      </w:r>
    </w:p>
    <w:p>
      <w:pPr>
        <w:spacing w:after="0" w:line="4" w:lineRule="exact"/>
        <w:rPr>
          <w:sz w:val="20"/>
          <w:szCs w:val="20"/>
          <w:color w:val="auto"/>
        </w:rPr>
      </w:pPr>
    </w:p>
    <w:p>
      <w:pPr>
        <w:ind w:left="100"/>
        <w:spacing w:after="0"/>
        <w:rPr>
          <w:sz w:val="20"/>
          <w:szCs w:val="20"/>
          <w:color w:val="auto"/>
        </w:rPr>
      </w:pPr>
      <w:r>
        <w:rPr>
          <w:rFonts w:ascii="Georgia" w:cs="Georgia" w:eastAsia="Georgia" w:hAnsi="Georgia"/>
          <w:sz w:val="20"/>
          <w:szCs w:val="20"/>
          <w:color w:val="auto"/>
        </w:rPr>
        <w:t>Federal Insurance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2540</wp:posOffset>
                </wp:positionV>
                <wp:extent cx="666369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36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2pt" to="524.35pt,0.2pt" o:allowincell="f" strokecolor="#000000" strokeweight="0.5pt"/>
            </w:pict>
          </mc:Fallback>
        </mc:AlternateContent>
      </w:r>
    </w:p>
    <w:p>
      <w:pPr>
        <w:spacing w:after="0" w:line="216"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THIS ENDORSEMENT CHANGES THE BOND. PLEASE READ IT CAREFULLY.</w:t>
      </w:r>
    </w:p>
    <w:p>
      <w:pPr>
        <w:spacing w:after="0" w:line="240"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This endorsement modifies insurance provided under the following:</w:t>
      </w:r>
    </w:p>
    <w:p>
      <w:pPr>
        <w:spacing w:after="0" w:line="120"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FINANCIAL INSTITUTION BOND FOR INVESTMENT COMPANIES</w:t>
      </w:r>
    </w:p>
    <w:p>
      <w:pPr>
        <w:spacing w:after="0" w:line="248"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In consideration of the premium charged, it is agreed that solely with respect to coverage afforded under this</w:t>
      </w:r>
    </w:p>
    <w:p>
      <w:pPr>
        <w:spacing w:after="0" w:line="6"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Endorsement, this Bond is amended as follows:</w:t>
      </w:r>
    </w:p>
    <w:p>
      <w:pPr>
        <w:spacing w:after="0" w:line="114" w:lineRule="exact"/>
        <w:rPr>
          <w:sz w:val="20"/>
          <w:szCs w:val="20"/>
          <w:color w:val="auto"/>
        </w:rPr>
      </w:pPr>
    </w:p>
    <w:p>
      <w:pPr>
        <w:ind w:left="560" w:right="200" w:hanging="360"/>
        <w:spacing w:after="0" w:line="263" w:lineRule="auto"/>
        <w:tabs>
          <w:tab w:leader="none" w:pos="560" w:val="left"/>
        </w:tabs>
        <w:numPr>
          <w:ilvl w:val="0"/>
          <w:numId w:val="66"/>
        </w:numPr>
        <w:rPr>
          <w:rFonts w:ascii="Georgia" w:cs="Georgia" w:eastAsia="Georgia" w:hAnsi="Georgia"/>
          <w:sz w:val="20"/>
          <w:szCs w:val="20"/>
          <w:color w:val="auto"/>
        </w:rPr>
      </w:pPr>
      <w:r>
        <w:rPr>
          <w:rFonts w:ascii="Georgia" w:cs="Georgia" w:eastAsia="Georgia" w:hAnsi="Georgia"/>
          <w:sz w:val="20"/>
          <w:szCs w:val="20"/>
          <w:color w:val="auto"/>
        </w:rPr>
        <w:t>Item 2., Single Loss Limits Of Liability – Deductible Amounts, of the Declarations is amended to include the following:</w:t>
      </w:r>
    </w:p>
    <w:p>
      <w:pPr>
        <w:spacing w:after="0" w:line="61"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1400" w:type="dxa"/>
            <w:vAlign w:val="bottom"/>
          </w:tcPr>
          <w:p>
            <w:pPr>
              <w:spacing w:after="0"/>
              <w:rPr>
                <w:sz w:val="20"/>
                <w:szCs w:val="20"/>
                <w:color w:val="auto"/>
              </w:rPr>
            </w:pPr>
            <w:r>
              <w:rPr>
                <w:rFonts w:ascii="Georgia" w:cs="Georgia" w:eastAsia="Georgia" w:hAnsi="Georgia"/>
                <w:sz w:val="20"/>
                <w:szCs w:val="20"/>
                <w:color w:val="auto"/>
                <w:w w:val="99"/>
              </w:rPr>
              <w:t>Insuring Clause</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Georgia" w:cs="Georgia" w:eastAsia="Georgia" w:hAnsi="Georgia"/>
                <w:sz w:val="20"/>
                <w:szCs w:val="20"/>
                <w:color w:val="auto"/>
                <w:w w:val="98"/>
              </w:rPr>
              <w:t>Single Loss Limit of Liability</w:t>
            </w:r>
          </w:p>
        </w:tc>
        <w:tc>
          <w:tcPr>
            <w:tcW w:w="3020" w:type="dxa"/>
            <w:vAlign w:val="bottom"/>
            <w:gridSpan w:val="2"/>
          </w:tcPr>
          <w:p>
            <w:pPr>
              <w:ind w:left="1300"/>
              <w:spacing w:after="0"/>
              <w:rPr>
                <w:sz w:val="20"/>
                <w:szCs w:val="20"/>
                <w:color w:val="auto"/>
              </w:rPr>
            </w:pPr>
            <w:r>
              <w:rPr>
                <w:rFonts w:ascii="Georgia" w:cs="Georgia" w:eastAsia="Georgia" w:hAnsi="Georgia"/>
                <w:sz w:val="20"/>
                <w:szCs w:val="20"/>
                <w:color w:val="auto"/>
                <w:w w:val="98"/>
              </w:rPr>
              <w:t>Deductible Amount</w:t>
            </w:r>
          </w:p>
        </w:tc>
      </w:tr>
      <w:tr>
        <w:trPr>
          <w:trHeight w:val="20"/>
        </w:trPr>
        <w:tc>
          <w:tcPr>
            <w:tcW w:w="14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365"/>
        </w:trPr>
        <w:tc>
          <w:tcPr>
            <w:tcW w:w="2960" w:type="dxa"/>
            <w:vAlign w:val="bottom"/>
            <w:gridSpan w:val="2"/>
          </w:tcPr>
          <w:p>
            <w:pPr>
              <w:spacing w:after="0"/>
              <w:rPr>
                <w:sz w:val="20"/>
                <w:szCs w:val="20"/>
                <w:color w:val="auto"/>
              </w:rPr>
            </w:pPr>
            <w:r>
              <w:rPr>
                <w:rFonts w:ascii="Georgia" w:cs="Georgia" w:eastAsia="Georgia" w:hAnsi="Georgia"/>
                <w:sz w:val="20"/>
                <w:szCs w:val="20"/>
                <w:color w:val="auto"/>
              </w:rPr>
              <w:t>Fraudulent Transfer Instruction</w:t>
            </w:r>
          </w:p>
        </w:tc>
        <w:tc>
          <w:tcPr>
            <w:tcW w:w="2640" w:type="dxa"/>
            <w:vAlign w:val="bottom"/>
            <w:gridSpan w:val="2"/>
          </w:tcPr>
          <w:p>
            <w:pPr>
              <w:ind w:left="120"/>
              <w:spacing w:after="0"/>
              <w:rPr>
                <w:sz w:val="20"/>
                <w:szCs w:val="20"/>
                <w:color w:val="auto"/>
              </w:rPr>
            </w:pPr>
            <w:r>
              <w:rPr>
                <w:rFonts w:ascii="Georgia" w:cs="Georgia" w:eastAsia="Georgia" w:hAnsi="Georgia"/>
                <w:sz w:val="20"/>
                <w:szCs w:val="20"/>
                <w:color w:val="auto"/>
              </w:rPr>
              <w:t>$1,000,000</w:t>
            </w:r>
          </w:p>
        </w:tc>
        <w:tc>
          <w:tcPr>
            <w:tcW w:w="3020" w:type="dxa"/>
            <w:vAlign w:val="bottom"/>
            <w:gridSpan w:val="2"/>
          </w:tcPr>
          <w:p>
            <w:pPr>
              <w:ind w:left="1300"/>
              <w:spacing w:after="0"/>
              <w:rPr>
                <w:sz w:val="20"/>
                <w:szCs w:val="20"/>
                <w:color w:val="auto"/>
              </w:rPr>
            </w:pPr>
            <w:r>
              <w:rPr>
                <w:rFonts w:ascii="Georgia" w:cs="Georgia" w:eastAsia="Georgia" w:hAnsi="Georgia"/>
                <w:sz w:val="20"/>
                <w:szCs w:val="20"/>
                <w:color w:val="auto"/>
              </w:rPr>
              <w:t>$25,000</w:t>
            </w:r>
          </w:p>
        </w:tc>
      </w:tr>
    </w:tbl>
    <w:p>
      <w:pPr>
        <w:spacing w:after="0" w:line="98" w:lineRule="exact"/>
        <w:rPr>
          <w:sz w:val="20"/>
          <w:szCs w:val="20"/>
          <w:color w:val="auto"/>
        </w:rPr>
      </w:pPr>
    </w:p>
    <w:p>
      <w:pPr>
        <w:ind w:left="560" w:right="6420" w:hanging="360"/>
        <w:spacing w:after="0" w:line="362" w:lineRule="auto"/>
        <w:tabs>
          <w:tab w:leader="none" w:pos="560" w:val="left"/>
        </w:tabs>
        <w:numPr>
          <w:ilvl w:val="0"/>
          <w:numId w:val="67"/>
        </w:numPr>
        <w:rPr>
          <w:rFonts w:ascii="Georgia" w:cs="Georgia" w:eastAsia="Georgia" w:hAnsi="Georgia"/>
          <w:sz w:val="20"/>
          <w:szCs w:val="20"/>
          <w:color w:val="auto"/>
        </w:rPr>
      </w:pPr>
      <w:r>
        <w:rPr>
          <w:rFonts w:ascii="Georgia" w:cs="Georgia" w:eastAsia="Georgia" w:hAnsi="Georgia"/>
          <w:sz w:val="20"/>
          <w:szCs w:val="20"/>
          <w:color w:val="auto"/>
        </w:rPr>
        <w:t>The following Insuring Clause is added: 14. Fraudulent Transfer Instruction</w:t>
      </w:r>
    </w:p>
    <w:p>
      <w:pPr>
        <w:spacing w:after="0" w:line="1" w:lineRule="exact"/>
        <w:rPr>
          <w:sz w:val="20"/>
          <w:szCs w:val="20"/>
          <w:color w:val="auto"/>
        </w:rPr>
      </w:pPr>
    </w:p>
    <w:p>
      <w:pPr>
        <w:jc w:val="both"/>
        <w:ind w:left="560" w:right="200"/>
        <w:spacing w:after="0" w:line="255" w:lineRule="auto"/>
        <w:rPr>
          <w:sz w:val="20"/>
          <w:szCs w:val="20"/>
          <w:color w:val="auto"/>
        </w:rPr>
      </w:pPr>
      <w:r>
        <w:rPr>
          <w:rFonts w:ascii="Georgia" w:cs="Georgia" w:eastAsia="Georgia" w:hAnsi="Georgia"/>
          <w:sz w:val="20"/>
          <w:szCs w:val="20"/>
          <w:color w:val="auto"/>
        </w:rPr>
        <w:t xml:space="preserve">Loss resulting directly from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having, in good faith, transferred, paid, or delivered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or </w:t>
      </w:r>
      <w:r>
        <w:rPr>
          <w:rFonts w:ascii="Georgia" w:cs="Georgia" w:eastAsia="Georgia" w:hAnsi="Georgia"/>
          <w:sz w:val="20"/>
          <w:szCs w:val="20"/>
          <w:b w:val="1"/>
          <w:bCs w:val="1"/>
          <w:color w:val="auto"/>
        </w:rPr>
        <w:t xml:space="preserve">Securities </w:t>
      </w:r>
      <w:r>
        <w:rPr>
          <w:rFonts w:ascii="Georgia" w:cs="Georgia" w:eastAsia="Georgia" w:hAnsi="Georgia"/>
          <w:sz w:val="20"/>
          <w:szCs w:val="20"/>
          <w:color w:val="auto"/>
        </w:rPr>
        <w:t>in reliance upon a</w:t>
      </w:r>
      <w:r>
        <w:rPr>
          <w:rFonts w:ascii="Georgia" w:cs="Georgia" w:eastAsia="Georgia" w:hAnsi="Georgia"/>
          <w:sz w:val="20"/>
          <w:szCs w:val="20"/>
          <w:b w:val="1"/>
          <w:bCs w:val="1"/>
          <w:color w:val="auto"/>
        </w:rPr>
        <w:t xml:space="preserve"> Transfer Instruction </w:t>
      </w:r>
      <w:r>
        <w:rPr>
          <w:rFonts w:ascii="Georgia" w:cs="Georgia" w:eastAsia="Georgia" w:hAnsi="Georgia"/>
          <w:sz w:val="20"/>
          <w:szCs w:val="20"/>
          <w:color w:val="auto"/>
        </w:rPr>
        <w:t>that purports, and reasonably appears, to have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originated from:</w:t>
      </w:r>
    </w:p>
    <w:p>
      <w:pPr>
        <w:spacing w:after="0" w:line="77" w:lineRule="exact"/>
        <w:rPr>
          <w:sz w:val="20"/>
          <w:szCs w:val="20"/>
          <w:color w:val="auto"/>
        </w:rPr>
      </w:pPr>
    </w:p>
    <w:p>
      <w:pPr>
        <w:ind w:left="920" w:hanging="360"/>
        <w:spacing w:after="0"/>
        <w:tabs>
          <w:tab w:leader="none" w:pos="920" w:val="left"/>
        </w:tabs>
        <w:numPr>
          <w:ilvl w:val="0"/>
          <w:numId w:val="68"/>
        </w:numPr>
        <w:rPr>
          <w:rFonts w:ascii="Georgia" w:cs="Georgia" w:eastAsia="Georgia" w:hAnsi="Georgia"/>
          <w:sz w:val="20"/>
          <w:szCs w:val="20"/>
          <w:color w:val="auto"/>
        </w:rPr>
      </w:pPr>
      <w:r>
        <w:rPr>
          <w:rFonts w:ascii="Georgia" w:cs="Georgia" w:eastAsia="Georgia" w:hAnsi="Georgia"/>
          <w:sz w:val="20"/>
          <w:szCs w:val="20"/>
          <w:color w:val="auto"/>
        </w:rPr>
        <w:t xml:space="preserve">the </w:t>
      </w:r>
      <w:r>
        <w:rPr>
          <w:rFonts w:ascii="Georgia" w:cs="Georgia" w:eastAsia="Georgia" w:hAnsi="Georgia"/>
          <w:sz w:val="20"/>
          <w:szCs w:val="20"/>
          <w:b w:val="1"/>
          <w:bCs w:val="1"/>
          <w:color w:val="auto"/>
        </w:rPr>
        <w:t>Customer</w:t>
      </w:r>
      <w:r>
        <w:rPr>
          <w:rFonts w:ascii="Georgia" w:cs="Georgia" w:eastAsia="Georgia" w:hAnsi="Georgia"/>
          <w:sz w:val="20"/>
          <w:szCs w:val="20"/>
          <w:color w:val="auto"/>
        </w:rPr>
        <w:t>;</w:t>
      </w:r>
    </w:p>
    <w:p>
      <w:pPr>
        <w:spacing w:after="0" w:line="119" w:lineRule="exact"/>
        <w:rPr>
          <w:rFonts w:ascii="Georgia" w:cs="Georgia" w:eastAsia="Georgia" w:hAnsi="Georgia"/>
          <w:sz w:val="20"/>
          <w:szCs w:val="20"/>
          <w:color w:val="auto"/>
        </w:rPr>
      </w:pPr>
    </w:p>
    <w:p>
      <w:pPr>
        <w:ind w:left="920" w:hanging="360"/>
        <w:spacing w:after="0"/>
        <w:tabs>
          <w:tab w:leader="none" w:pos="920" w:val="left"/>
        </w:tabs>
        <w:numPr>
          <w:ilvl w:val="0"/>
          <w:numId w:val="68"/>
        </w:numPr>
        <w:rPr>
          <w:rFonts w:ascii="Georgia" w:cs="Georgia" w:eastAsia="Georgia" w:hAnsi="Georgia"/>
          <w:sz w:val="20"/>
          <w:szCs w:val="20"/>
          <w:color w:val="auto"/>
        </w:rPr>
      </w:pPr>
      <w:r>
        <w:rPr>
          <w:rFonts w:ascii="Georgia" w:cs="Georgia" w:eastAsia="Georgia" w:hAnsi="Georgia"/>
          <w:sz w:val="20"/>
          <w:szCs w:val="20"/>
          <w:color w:val="auto"/>
        </w:rPr>
        <w:t xml:space="preserve">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acting on instructions of such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or</w:t>
      </w:r>
    </w:p>
    <w:p>
      <w:pPr>
        <w:spacing w:after="0" w:line="119" w:lineRule="exact"/>
        <w:rPr>
          <w:rFonts w:ascii="Georgia" w:cs="Georgia" w:eastAsia="Georgia" w:hAnsi="Georgia"/>
          <w:sz w:val="20"/>
          <w:szCs w:val="20"/>
          <w:color w:val="auto"/>
        </w:rPr>
      </w:pPr>
    </w:p>
    <w:p>
      <w:pPr>
        <w:ind w:left="920" w:hanging="360"/>
        <w:spacing w:after="0"/>
        <w:tabs>
          <w:tab w:leader="none" w:pos="920" w:val="left"/>
        </w:tabs>
        <w:numPr>
          <w:ilvl w:val="0"/>
          <w:numId w:val="68"/>
        </w:numPr>
        <w:rPr>
          <w:rFonts w:ascii="Georgia" w:cs="Georgia" w:eastAsia="Georgia" w:hAnsi="Georgia"/>
          <w:sz w:val="20"/>
          <w:szCs w:val="20"/>
          <w:color w:val="auto"/>
        </w:rPr>
      </w:pPr>
      <w:r>
        <w:rPr>
          <w:rFonts w:ascii="Georgia" w:cs="Georgia" w:eastAsia="Georgia" w:hAnsi="Georgia"/>
          <w:sz w:val="20"/>
          <w:szCs w:val="20"/>
          <w:color w:val="auto"/>
        </w:rPr>
        <w:t xml:space="preserve">a financial institution acting on behalf of such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with authority to make such instructions,</w:t>
      </w:r>
    </w:p>
    <w:p>
      <w:pPr>
        <w:spacing w:after="0" w:line="120" w:lineRule="exact"/>
        <w:rPr>
          <w:sz w:val="20"/>
          <w:szCs w:val="20"/>
          <w:color w:val="auto"/>
        </w:rPr>
      </w:pPr>
    </w:p>
    <w:p>
      <w:pPr>
        <w:ind w:left="560" w:right="200"/>
        <w:spacing w:after="0" w:line="271" w:lineRule="auto"/>
        <w:rPr>
          <w:sz w:val="20"/>
          <w:szCs w:val="20"/>
          <w:color w:val="auto"/>
        </w:rPr>
      </w:pPr>
      <w:r>
        <w:rPr>
          <w:rFonts w:ascii="Georgia" w:cs="Georgia" w:eastAsia="Georgia" w:hAnsi="Georgia"/>
          <w:sz w:val="20"/>
          <w:szCs w:val="20"/>
          <w:color w:val="auto"/>
        </w:rPr>
        <w:t xml:space="preserve">but which </w:t>
      </w:r>
      <w:r>
        <w:rPr>
          <w:rFonts w:ascii="Georgia" w:cs="Georgia" w:eastAsia="Georgia" w:hAnsi="Georgia"/>
          <w:sz w:val="20"/>
          <w:szCs w:val="20"/>
          <w:b w:val="1"/>
          <w:bCs w:val="1"/>
          <w:color w:val="auto"/>
        </w:rPr>
        <w:t>Transfer Instruction</w:t>
      </w:r>
      <w:r>
        <w:rPr>
          <w:rFonts w:ascii="Georgia" w:cs="Georgia" w:eastAsia="Georgia" w:hAnsi="Georgia"/>
          <w:sz w:val="20"/>
          <w:szCs w:val="20"/>
          <w:color w:val="auto"/>
        </w:rPr>
        <w:t xml:space="preserve"> was, in fact, fraudulently issued without the knowledge of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or</w:t>
      </w:r>
      <w:r>
        <w:rPr>
          <w:rFonts w:ascii="Georgia" w:cs="Georgia" w:eastAsia="Georgia" w:hAnsi="Georgia"/>
          <w:sz w:val="20"/>
          <w:szCs w:val="20"/>
          <w:b w:val="1"/>
          <w:bCs w:val="1"/>
          <w:color w:val="auto"/>
        </w:rPr>
        <w:t xml:space="preserve"> Customer</w:t>
      </w:r>
      <w:r>
        <w:rPr>
          <w:rFonts w:ascii="Georgia" w:cs="Georgia" w:eastAsia="Georgia" w:hAnsi="Georgia"/>
          <w:sz w:val="20"/>
          <w:szCs w:val="20"/>
          <w:color w:val="auto"/>
        </w:rPr>
        <w:t>.</w:t>
      </w:r>
    </w:p>
    <w:p>
      <w:pPr>
        <w:spacing w:after="0" w:line="69" w:lineRule="exact"/>
        <w:rPr>
          <w:sz w:val="20"/>
          <w:szCs w:val="20"/>
          <w:color w:val="auto"/>
        </w:rPr>
      </w:pPr>
    </w:p>
    <w:p>
      <w:pPr>
        <w:ind w:left="560"/>
        <w:spacing w:after="0"/>
        <w:rPr>
          <w:sz w:val="20"/>
          <w:szCs w:val="20"/>
          <w:color w:val="auto"/>
        </w:rPr>
      </w:pPr>
      <w:r>
        <w:rPr>
          <w:rFonts w:ascii="Georgia" w:cs="Georgia" w:eastAsia="Georgia" w:hAnsi="Georgia"/>
          <w:sz w:val="20"/>
          <w:szCs w:val="20"/>
          <w:color w:val="auto"/>
        </w:rPr>
        <w:t>As a condition precedent to coverage under this Insuring Clause 14, the:</w:t>
      </w:r>
    </w:p>
    <w:p>
      <w:pPr>
        <w:spacing w:after="0" w:line="112" w:lineRule="exact"/>
        <w:rPr>
          <w:sz w:val="20"/>
          <w:szCs w:val="20"/>
          <w:color w:val="auto"/>
        </w:rPr>
      </w:pPr>
    </w:p>
    <w:p>
      <w:pPr>
        <w:ind w:left="1280" w:right="200" w:hanging="360"/>
        <w:spacing w:after="0" w:line="271" w:lineRule="auto"/>
        <w:tabs>
          <w:tab w:leader="none" w:pos="1280" w:val="left"/>
        </w:tabs>
        <w:numPr>
          <w:ilvl w:val="1"/>
          <w:numId w:val="69"/>
        </w:numPr>
        <w:rPr>
          <w:rFonts w:ascii="Georgia" w:cs="Georgia" w:eastAsia="Georgia" w:hAnsi="Georgia"/>
          <w:sz w:val="20"/>
          <w:szCs w:val="20"/>
          <w:color w:val="auto"/>
        </w:rPr>
      </w:pPr>
      <w:r>
        <w:rPr>
          <w:rFonts w:ascii="Georgia" w:cs="Georgia" w:eastAsia="Georgia" w:hAnsi="Georgia"/>
          <w:sz w:val="20"/>
          <w:szCs w:val="20"/>
          <w:color w:val="auto"/>
        </w:rPr>
        <w:t xml:space="preserve">sender of the </w:t>
      </w:r>
      <w:r>
        <w:rPr>
          <w:rFonts w:ascii="Georgia" w:cs="Georgia" w:eastAsia="Georgia" w:hAnsi="Georgia"/>
          <w:sz w:val="20"/>
          <w:szCs w:val="20"/>
          <w:b w:val="1"/>
          <w:bCs w:val="1"/>
          <w:color w:val="auto"/>
        </w:rPr>
        <w:t>Transfer Instruction</w:t>
      </w:r>
      <w:r>
        <w:rPr>
          <w:rFonts w:ascii="Georgia" w:cs="Georgia" w:eastAsia="Georgia" w:hAnsi="Georgia"/>
          <w:sz w:val="20"/>
          <w:szCs w:val="20"/>
          <w:color w:val="auto"/>
        </w:rPr>
        <w:t xml:space="preserve"> must have authenticated such </w:t>
      </w:r>
      <w:r>
        <w:rPr>
          <w:rFonts w:ascii="Georgia" w:cs="Georgia" w:eastAsia="Georgia" w:hAnsi="Georgia"/>
          <w:sz w:val="20"/>
          <w:szCs w:val="20"/>
          <w:b w:val="1"/>
          <w:bCs w:val="1"/>
          <w:color w:val="auto"/>
        </w:rPr>
        <w:t>Transfer Instruction</w:t>
      </w:r>
      <w:r>
        <w:rPr>
          <w:rFonts w:ascii="Georgia" w:cs="Georgia" w:eastAsia="Georgia" w:hAnsi="Georgia"/>
          <w:sz w:val="20"/>
          <w:szCs w:val="20"/>
          <w:color w:val="auto"/>
        </w:rPr>
        <w:t xml:space="preserve"> with the </w:t>
      </w:r>
      <w:r>
        <w:rPr>
          <w:rFonts w:ascii="Georgia" w:cs="Georgia" w:eastAsia="Georgia" w:hAnsi="Georgia"/>
          <w:sz w:val="20"/>
          <w:szCs w:val="20"/>
          <w:b w:val="1"/>
          <w:bCs w:val="1"/>
          <w:color w:val="auto"/>
        </w:rPr>
        <w:t xml:space="preserve">Customer’s </w:t>
      </w:r>
      <w:r>
        <w:rPr>
          <w:rFonts w:ascii="Georgia" w:cs="Georgia" w:eastAsia="Georgia" w:hAnsi="Georgia"/>
          <w:sz w:val="20"/>
          <w:szCs w:val="20"/>
          <w:color w:val="auto"/>
        </w:rPr>
        <w:t>authentication credentials or mechanism;</w:t>
      </w:r>
    </w:p>
    <w:p>
      <w:pPr>
        <w:spacing w:after="0" w:line="61" w:lineRule="exact"/>
        <w:rPr>
          <w:rFonts w:ascii="Georgia" w:cs="Georgia" w:eastAsia="Georgia" w:hAnsi="Georgia"/>
          <w:sz w:val="20"/>
          <w:szCs w:val="20"/>
          <w:color w:val="auto"/>
        </w:rPr>
      </w:pPr>
    </w:p>
    <w:p>
      <w:pPr>
        <w:jc w:val="both"/>
        <w:ind w:left="1280" w:right="200" w:hanging="360"/>
        <w:spacing w:after="0" w:line="255" w:lineRule="auto"/>
        <w:tabs>
          <w:tab w:leader="none" w:pos="1280" w:val="left"/>
        </w:tabs>
        <w:numPr>
          <w:ilvl w:val="1"/>
          <w:numId w:val="69"/>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Employee </w:t>
      </w:r>
      <w:r>
        <w:rPr>
          <w:rFonts w:ascii="Georgia" w:cs="Georgia" w:eastAsia="Georgia" w:hAnsi="Georgia"/>
          <w:sz w:val="20"/>
          <w:szCs w:val="20"/>
          <w:color w:val="auto"/>
        </w:rPr>
        <w:t>acting on the</w:t>
      </w:r>
      <w:r>
        <w:rPr>
          <w:rFonts w:ascii="Georgia" w:cs="Georgia" w:eastAsia="Georgia" w:hAnsi="Georgia"/>
          <w:sz w:val="20"/>
          <w:szCs w:val="20"/>
          <w:b w:val="1"/>
          <w:bCs w:val="1"/>
          <w:color w:val="auto"/>
        </w:rPr>
        <w:t xml:space="preserve"> Transfer Instruction </w:t>
      </w:r>
      <w:r>
        <w:rPr>
          <w:rFonts w:ascii="Georgia" w:cs="Georgia" w:eastAsia="Georgia" w:hAnsi="Georgia"/>
          <w:sz w:val="20"/>
          <w:szCs w:val="20"/>
          <w:color w:val="auto"/>
        </w:rPr>
        <w:t>must obtain</w:t>
      </w:r>
      <w:r>
        <w:rPr>
          <w:rFonts w:ascii="Georgia" w:cs="Georgia" w:eastAsia="Georgia" w:hAnsi="Georgia"/>
          <w:sz w:val="20"/>
          <w:szCs w:val="20"/>
          <w:b w:val="1"/>
          <w:bCs w:val="1"/>
          <w:color w:val="auto"/>
        </w:rPr>
        <w:t xml:space="preserve"> Verification </w:t>
      </w:r>
      <w:r>
        <w:rPr>
          <w:rFonts w:ascii="Georgia" w:cs="Georgia" w:eastAsia="Georgia" w:hAnsi="Georgia"/>
          <w:sz w:val="20"/>
          <w:szCs w:val="20"/>
          <w:color w:val="auto"/>
        </w:rPr>
        <w:t>prior to any single</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transfer, payment, or delivery of funds in excess of the Deductible Amount set forth in Paragraph (1) of this Endorsement; and</w:t>
      </w:r>
    </w:p>
    <w:p>
      <w:pPr>
        <w:spacing w:after="0" w:line="77" w:lineRule="exact"/>
        <w:rPr>
          <w:rFonts w:ascii="Georgia" w:cs="Georgia" w:eastAsia="Georgia" w:hAnsi="Georgia"/>
          <w:sz w:val="20"/>
          <w:szCs w:val="20"/>
          <w:color w:val="auto"/>
        </w:rPr>
      </w:pPr>
    </w:p>
    <w:p>
      <w:pPr>
        <w:ind w:left="1280" w:right="200" w:hanging="360"/>
        <w:spacing w:after="0" w:line="271" w:lineRule="auto"/>
        <w:tabs>
          <w:tab w:leader="none" w:pos="1280" w:val="left"/>
        </w:tabs>
        <w:numPr>
          <w:ilvl w:val="1"/>
          <w:numId w:val="69"/>
        </w:numPr>
        <w:rPr>
          <w:rFonts w:ascii="Georgia" w:cs="Georgia" w:eastAsia="Georgia" w:hAnsi="Georgia"/>
          <w:sz w:val="20"/>
          <w:szCs w:val="20"/>
          <w:color w:val="auto"/>
        </w:rPr>
      </w:pPr>
      <w:r>
        <w:rPr>
          <w:rFonts w:ascii="Georgia" w:cs="Georgia" w:eastAsia="Georgia" w:hAnsi="Georgia"/>
          <w:sz w:val="20"/>
          <w:szCs w:val="20"/>
          <w:b w:val="1"/>
          <w:bCs w:val="1"/>
          <w:color w:val="auto"/>
        </w:rPr>
        <w:t xml:space="preserve">Assured </w:t>
      </w:r>
      <w:r>
        <w:rPr>
          <w:rFonts w:ascii="Georgia" w:cs="Georgia" w:eastAsia="Georgia" w:hAnsi="Georgia"/>
          <w:sz w:val="20"/>
          <w:szCs w:val="20"/>
          <w:color w:val="auto"/>
        </w:rPr>
        <w:t>shall assert any available claims, offsets, or defenses against such</w:t>
      </w:r>
      <w:r>
        <w:rPr>
          <w:rFonts w:ascii="Georgia" w:cs="Georgia" w:eastAsia="Georgia" w:hAnsi="Georgia"/>
          <w:sz w:val="20"/>
          <w:szCs w:val="20"/>
          <w:b w:val="1"/>
          <w:bCs w:val="1"/>
          <w:color w:val="auto"/>
        </w:rPr>
        <w:t xml:space="preserve"> Customer</w:t>
      </w:r>
      <w:r>
        <w:rPr>
          <w:rFonts w:ascii="Georgia" w:cs="Georgia" w:eastAsia="Georgia" w:hAnsi="Georgia"/>
          <w:sz w:val="20"/>
          <w:szCs w:val="20"/>
          <w:color w:val="auto"/>
        </w:rPr>
        <w:t>, any financial</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institution, or any other party to the transaction.</w:t>
      </w:r>
    </w:p>
    <w:p>
      <w:pPr>
        <w:spacing w:after="0" w:line="61" w:lineRule="exact"/>
        <w:rPr>
          <w:rFonts w:ascii="Georgia" w:cs="Georgia" w:eastAsia="Georgia" w:hAnsi="Georgia"/>
          <w:sz w:val="20"/>
          <w:szCs w:val="20"/>
          <w:color w:val="auto"/>
        </w:rPr>
      </w:pPr>
    </w:p>
    <w:p>
      <w:pPr>
        <w:ind w:left="560" w:hanging="360"/>
        <w:spacing w:after="0"/>
        <w:tabs>
          <w:tab w:leader="none" w:pos="560" w:val="left"/>
        </w:tabs>
        <w:numPr>
          <w:ilvl w:val="0"/>
          <w:numId w:val="70"/>
        </w:numPr>
        <w:rPr>
          <w:rFonts w:ascii="Georgia" w:cs="Georgia" w:eastAsia="Georgia" w:hAnsi="Georgia"/>
          <w:sz w:val="20"/>
          <w:szCs w:val="20"/>
          <w:color w:val="auto"/>
        </w:rPr>
      </w:pPr>
      <w:r>
        <w:rPr>
          <w:rFonts w:ascii="Georgia" w:cs="Georgia" w:eastAsia="Georgia" w:hAnsi="Georgia"/>
          <w:sz w:val="20"/>
          <w:szCs w:val="20"/>
          <w:color w:val="auto"/>
        </w:rPr>
        <w:t xml:space="preserve">The Definition of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is deleted and replaced with the following:</w:t>
      </w:r>
    </w:p>
    <w:p>
      <w:pPr>
        <w:spacing w:after="0" w:line="119" w:lineRule="exact"/>
        <w:rPr>
          <w:rFonts w:ascii="Georgia" w:cs="Georgia" w:eastAsia="Georgia" w:hAnsi="Georgia"/>
          <w:sz w:val="20"/>
          <w:szCs w:val="20"/>
          <w:color w:val="auto"/>
        </w:rPr>
      </w:pPr>
    </w:p>
    <w:p>
      <w:pPr>
        <w:jc w:val="both"/>
        <w:ind w:left="560" w:right="200"/>
        <w:spacing w:after="0" w:line="255" w:lineRule="auto"/>
        <w:rPr>
          <w:rFonts w:ascii="Georgia" w:cs="Georgia" w:eastAsia="Georgia" w:hAnsi="Georgia"/>
          <w:sz w:val="20"/>
          <w:szCs w:val="20"/>
          <w:color w:val="auto"/>
        </w:rPr>
      </w:pPr>
      <w:r>
        <w:rPr>
          <w:rFonts w:ascii="Georgia" w:cs="Georgia" w:eastAsia="Georgia" w:hAnsi="Georgia"/>
          <w:sz w:val="20"/>
          <w:szCs w:val="20"/>
          <w:b w:val="1"/>
          <w:bCs w:val="1"/>
          <w:color w:val="auto"/>
        </w:rPr>
        <w:t xml:space="preserve">Customer </w:t>
      </w:r>
      <w:r>
        <w:rPr>
          <w:rFonts w:ascii="Georgia" w:cs="Georgia" w:eastAsia="Georgia" w:hAnsi="Georgia"/>
          <w:sz w:val="20"/>
          <w:szCs w:val="20"/>
          <w:color w:val="auto"/>
        </w:rPr>
        <w:t>means any shareholder of an</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which has a written agreement with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to</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 xml:space="preserve">transfer such shareholder’s </w:t>
      </w:r>
      <w:r>
        <w:rPr>
          <w:rFonts w:ascii="Georgia" w:cs="Georgia" w:eastAsia="Georgia" w:hAnsi="Georgia"/>
          <w:sz w:val="20"/>
          <w:szCs w:val="20"/>
          <w:b w:val="1"/>
          <w:bCs w:val="1"/>
          <w:color w:val="auto"/>
        </w:rPr>
        <w:t>Money</w:t>
      </w:r>
      <w:r>
        <w:rPr>
          <w:rFonts w:ascii="Georgia" w:cs="Georgia" w:eastAsia="Georgia" w:hAnsi="Georgia"/>
          <w:sz w:val="20"/>
          <w:szCs w:val="20"/>
          <w:color w:val="auto"/>
        </w:rPr>
        <w:t xml:space="preserve"> or </w:t>
      </w:r>
      <w:r>
        <w:rPr>
          <w:rFonts w:ascii="Georgia" w:cs="Georgia" w:eastAsia="Georgia" w:hAnsi="Georgia"/>
          <w:sz w:val="20"/>
          <w:szCs w:val="20"/>
          <w:b w:val="1"/>
          <w:bCs w:val="1"/>
          <w:color w:val="auto"/>
        </w:rPr>
        <w:t>Securities</w:t>
      </w:r>
      <w:r>
        <w:rPr>
          <w:rFonts w:ascii="Georgia" w:cs="Georgia" w:eastAsia="Georgia" w:hAnsi="Georgia"/>
          <w:sz w:val="20"/>
          <w:szCs w:val="20"/>
          <w:color w:val="auto"/>
        </w:rPr>
        <w:t xml:space="preserve"> through a </w:t>
      </w:r>
      <w:r>
        <w:rPr>
          <w:rFonts w:ascii="Georgia" w:cs="Georgia" w:eastAsia="Georgia" w:hAnsi="Georgia"/>
          <w:sz w:val="20"/>
          <w:szCs w:val="20"/>
          <w:b w:val="1"/>
          <w:bCs w:val="1"/>
          <w:color w:val="auto"/>
        </w:rPr>
        <w:t>Voice Initiated Funds Transfer</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 xml:space="preserve">Instruction </w:t>
      </w:r>
      <w:r>
        <w:rPr>
          <w:rFonts w:ascii="Georgia" w:cs="Georgia" w:eastAsia="Georgia" w:hAnsi="Georgia"/>
          <w:sz w:val="20"/>
          <w:szCs w:val="20"/>
          <w:color w:val="auto"/>
        </w:rPr>
        <w:t>or a</w:t>
      </w:r>
      <w:r>
        <w:rPr>
          <w:rFonts w:ascii="Georgia" w:cs="Georgia" w:eastAsia="Georgia" w:hAnsi="Georgia"/>
          <w:sz w:val="20"/>
          <w:szCs w:val="20"/>
          <w:b w:val="1"/>
          <w:bCs w:val="1"/>
          <w:color w:val="auto"/>
        </w:rPr>
        <w:t xml:space="preserve"> Transfer Instruction</w:t>
      </w:r>
      <w:r>
        <w:rPr>
          <w:rFonts w:ascii="Georgia" w:cs="Georgia" w:eastAsia="Georgia" w:hAnsi="Georgia"/>
          <w:sz w:val="20"/>
          <w:szCs w:val="20"/>
          <w:color w:val="auto"/>
        </w:rPr>
        <w:t>.</w:t>
      </w:r>
    </w:p>
    <w:p>
      <w:pPr>
        <w:sectPr>
          <w:pgSz w:w="12240" w:h="15840" w:orient="portrait"/>
          <w:cols w:equalWidth="0" w:num="1">
            <w:col w:w="10480"/>
          </w:cols>
          <w:pgMar w:left="880" w:top="1424" w:right="8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tabs>
          <w:tab w:leader="none" w:pos="9420" w:val="left"/>
        </w:tabs>
        <w:rPr>
          <w:sz w:val="20"/>
          <w:szCs w:val="20"/>
          <w:color w:val="auto"/>
        </w:rPr>
      </w:pPr>
      <w:r>
        <w:rPr>
          <w:rFonts w:ascii="Georgia" w:cs="Georgia" w:eastAsia="Georgia" w:hAnsi="Georgia"/>
          <w:sz w:val="18"/>
          <w:szCs w:val="18"/>
          <w:color w:val="auto"/>
        </w:rPr>
        <w:t>PF-52913 (08/21)</w:t>
      </w:r>
      <w:r>
        <w:rPr>
          <w:sz w:val="20"/>
          <w:szCs w:val="20"/>
          <w:color w:val="auto"/>
        </w:rPr>
        <w:tab/>
      </w:r>
      <w:r>
        <w:rPr>
          <w:rFonts w:ascii="Georgia" w:cs="Georgia" w:eastAsia="Georgia" w:hAnsi="Georgia"/>
          <w:sz w:val="17"/>
          <w:szCs w:val="17"/>
          <w:color w:val="auto"/>
        </w:rPr>
        <w:t>Page 1 of 2</w:t>
      </w:r>
    </w:p>
    <w:p>
      <w:pPr>
        <w:sectPr>
          <w:pgSz w:w="12240" w:h="15840" w:orient="portrait"/>
          <w:cols w:equalWidth="0" w:num="1">
            <w:col w:w="10480"/>
          </w:cols>
          <w:pgMar w:left="880" w:top="1424" w:right="880" w:bottom="161" w:gutter="0" w:footer="0" w:header="0"/>
          <w:type w:val="continuous"/>
        </w:sectPr>
      </w:pPr>
    </w:p>
    <w:bookmarkStart w:id="34" w:name="page35"/>
    <w:bookmarkEnd w:id="34"/>
    <w:p>
      <w:pPr>
        <w:ind w:left="360" w:hanging="360"/>
        <w:spacing w:after="0"/>
        <w:tabs>
          <w:tab w:leader="none" w:pos="360" w:val="left"/>
        </w:tabs>
        <w:numPr>
          <w:ilvl w:val="0"/>
          <w:numId w:val="71"/>
        </w:numPr>
        <w:rPr>
          <w:rFonts w:ascii="Georgia" w:cs="Georgia" w:eastAsia="Georgia" w:hAnsi="Georgia"/>
          <w:sz w:val="20"/>
          <w:szCs w:val="20"/>
          <w:color w:val="auto"/>
        </w:rPr>
      </w:pPr>
      <w:r>
        <w:rPr>
          <w:rFonts w:ascii="Georgia" w:cs="Georgia" w:eastAsia="Georgia" w:hAnsi="Georgia"/>
          <w:sz w:val="20"/>
          <w:szCs w:val="20"/>
          <w:color w:val="auto"/>
        </w:rPr>
        <w:t>The following Definitions are added:</w:t>
      </w:r>
    </w:p>
    <w:p>
      <w:pPr>
        <w:spacing w:after="0" w:line="111" w:lineRule="exact"/>
        <w:rPr>
          <w:rFonts w:ascii="Georgia" w:cs="Georgia" w:eastAsia="Georgia" w:hAnsi="Georgia"/>
          <w:sz w:val="20"/>
          <w:szCs w:val="20"/>
          <w:color w:val="auto"/>
        </w:rPr>
      </w:pPr>
    </w:p>
    <w:p>
      <w:pPr>
        <w:jc w:val="both"/>
        <w:ind w:left="360"/>
        <w:spacing w:after="0" w:line="255" w:lineRule="auto"/>
        <w:rPr>
          <w:rFonts w:ascii="Georgia" w:cs="Georgia" w:eastAsia="Georgia" w:hAnsi="Georgia"/>
          <w:sz w:val="20"/>
          <w:szCs w:val="20"/>
          <w:color w:val="auto"/>
        </w:rPr>
      </w:pPr>
      <w:r>
        <w:rPr>
          <w:rFonts w:ascii="Georgia" w:cs="Georgia" w:eastAsia="Georgia" w:hAnsi="Georgia"/>
          <w:sz w:val="20"/>
          <w:szCs w:val="20"/>
          <w:b w:val="1"/>
          <w:bCs w:val="1"/>
          <w:color w:val="auto"/>
        </w:rPr>
        <w:t xml:space="preserve">Telefacsimile </w:t>
      </w:r>
      <w:r>
        <w:rPr>
          <w:rFonts w:ascii="Georgia" w:cs="Georgia" w:eastAsia="Georgia" w:hAnsi="Georgia"/>
          <w:sz w:val="20"/>
          <w:szCs w:val="20"/>
          <w:color w:val="auto"/>
        </w:rPr>
        <w:t>means a system of transmitting a facsimile of a tangible document by electronic signals over</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telephone lines to a piece of equipment maintained for the specific purpose of receiving such signals and printing such facsimile on a tangible medium.</w:t>
      </w:r>
    </w:p>
    <w:p>
      <w:pPr>
        <w:spacing w:after="0" w:line="77" w:lineRule="exact"/>
        <w:rPr>
          <w:rFonts w:ascii="Georgia" w:cs="Georgia" w:eastAsia="Georgia" w:hAnsi="Georgia"/>
          <w:sz w:val="20"/>
          <w:szCs w:val="20"/>
          <w:color w:val="auto"/>
        </w:rPr>
      </w:pPr>
    </w:p>
    <w:p>
      <w:pPr>
        <w:jc w:val="both"/>
        <w:ind w:left="360"/>
        <w:spacing w:after="0" w:line="255" w:lineRule="auto"/>
        <w:rPr>
          <w:rFonts w:ascii="Georgia" w:cs="Georgia" w:eastAsia="Georgia" w:hAnsi="Georgia"/>
          <w:sz w:val="20"/>
          <w:szCs w:val="20"/>
          <w:color w:val="auto"/>
        </w:rPr>
      </w:pPr>
      <w:r>
        <w:rPr>
          <w:rFonts w:ascii="Georgia" w:cs="Georgia" w:eastAsia="Georgia" w:hAnsi="Georgia"/>
          <w:sz w:val="20"/>
          <w:szCs w:val="20"/>
          <w:b w:val="1"/>
          <w:bCs w:val="1"/>
          <w:color w:val="auto"/>
        </w:rPr>
        <w:t xml:space="preserve">Transfer Instruction </w:t>
      </w:r>
      <w:r>
        <w:rPr>
          <w:rFonts w:ascii="Georgia" w:cs="Georgia" w:eastAsia="Georgia" w:hAnsi="Georgia"/>
          <w:sz w:val="20"/>
          <w:szCs w:val="20"/>
          <w:color w:val="auto"/>
        </w:rPr>
        <w:t>means those instructions, other than any</w:t>
      </w:r>
      <w:r>
        <w:rPr>
          <w:rFonts w:ascii="Georgia" w:cs="Georgia" w:eastAsia="Georgia" w:hAnsi="Georgia"/>
          <w:sz w:val="20"/>
          <w:szCs w:val="20"/>
          <w:b w:val="1"/>
          <w:bCs w:val="1"/>
          <w:color w:val="auto"/>
        </w:rPr>
        <w:t xml:space="preserve"> Voice Initiated Funds Transfer Instruction</w:t>
      </w:r>
      <w:r>
        <w:rPr>
          <w:rFonts w:ascii="Georgia" w:cs="Georgia" w:eastAsia="Georgia" w:hAnsi="Georgia"/>
          <w:sz w:val="20"/>
          <w:szCs w:val="20"/>
          <w:color w:val="auto"/>
        </w:rPr>
        <w:t>, which authorize the transfer of</w:t>
      </w:r>
      <w:r>
        <w:rPr>
          <w:rFonts w:ascii="Georgia" w:cs="Georgia" w:eastAsia="Georgia" w:hAnsi="Georgia"/>
          <w:sz w:val="20"/>
          <w:szCs w:val="20"/>
          <w:b w:val="1"/>
          <w:bCs w:val="1"/>
          <w:color w:val="auto"/>
        </w:rPr>
        <w:t xml:space="preserve"> Money </w:t>
      </w:r>
      <w:r>
        <w:rPr>
          <w:rFonts w:ascii="Georgia" w:cs="Georgia" w:eastAsia="Georgia" w:hAnsi="Georgia"/>
          <w:sz w:val="20"/>
          <w:szCs w:val="20"/>
          <w:color w:val="auto"/>
        </w:rPr>
        <w:t>in a</w:t>
      </w:r>
      <w:r>
        <w:rPr>
          <w:rFonts w:ascii="Georgia" w:cs="Georgia" w:eastAsia="Georgia" w:hAnsi="Georgia"/>
          <w:sz w:val="20"/>
          <w:szCs w:val="20"/>
          <w:b w:val="1"/>
          <w:bCs w:val="1"/>
          <w:color w:val="auto"/>
        </w:rPr>
        <w:t xml:space="preserve"> Customer’s </w:t>
      </w:r>
      <w:r>
        <w:rPr>
          <w:rFonts w:ascii="Georgia" w:cs="Georgia" w:eastAsia="Georgia" w:hAnsi="Georgia"/>
          <w:sz w:val="20"/>
          <w:szCs w:val="20"/>
          <w:color w:val="auto"/>
        </w:rPr>
        <w:t>account, or of a</w:t>
      </w:r>
      <w:r>
        <w:rPr>
          <w:rFonts w:ascii="Georgia" w:cs="Georgia" w:eastAsia="Georgia" w:hAnsi="Georgia"/>
          <w:sz w:val="20"/>
          <w:szCs w:val="20"/>
          <w:b w:val="1"/>
          <w:bCs w:val="1"/>
          <w:color w:val="auto"/>
        </w:rPr>
        <w:t xml:space="preserve"> Customer’s Securities</w:t>
      </w:r>
      <w:r>
        <w:rPr>
          <w:rFonts w:ascii="Georgia" w:cs="Georgia" w:eastAsia="Georgia" w:hAnsi="Georgia"/>
          <w:sz w:val="20"/>
          <w:szCs w:val="20"/>
          <w:color w:val="auto"/>
        </w:rPr>
        <w:t>, and which are:</w:t>
      </w:r>
    </w:p>
    <w:p>
      <w:pPr>
        <w:spacing w:after="0" w:line="77" w:lineRule="exact"/>
        <w:rPr>
          <w:rFonts w:ascii="Georgia" w:cs="Georgia" w:eastAsia="Georgia" w:hAnsi="Georgia"/>
          <w:sz w:val="20"/>
          <w:szCs w:val="20"/>
          <w:color w:val="auto"/>
        </w:rPr>
      </w:pPr>
    </w:p>
    <w:p>
      <w:pPr>
        <w:ind w:left="720" w:hanging="360"/>
        <w:spacing w:after="0"/>
        <w:tabs>
          <w:tab w:leader="none" w:pos="720" w:val="left"/>
        </w:tabs>
        <w:numPr>
          <w:ilvl w:val="1"/>
          <w:numId w:val="71"/>
        </w:numPr>
        <w:rPr>
          <w:rFonts w:ascii="Georgia" w:cs="Georgia" w:eastAsia="Georgia" w:hAnsi="Georgia"/>
          <w:sz w:val="20"/>
          <w:szCs w:val="20"/>
          <w:color w:val="auto"/>
        </w:rPr>
      </w:pPr>
      <w:r>
        <w:rPr>
          <w:rFonts w:ascii="Georgia" w:cs="Georgia" w:eastAsia="Georgia" w:hAnsi="Georgia"/>
          <w:sz w:val="20"/>
          <w:szCs w:val="20"/>
          <w:color w:val="auto"/>
        </w:rPr>
        <w:t xml:space="preserve">transmitted to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via:</w:t>
      </w:r>
    </w:p>
    <w:p>
      <w:pPr>
        <w:spacing w:after="0" w:line="119" w:lineRule="exact"/>
        <w:rPr>
          <w:rFonts w:ascii="Georgia" w:cs="Georgia" w:eastAsia="Georgia" w:hAnsi="Georgia"/>
          <w:sz w:val="20"/>
          <w:szCs w:val="20"/>
          <w:color w:val="auto"/>
        </w:rPr>
      </w:pPr>
    </w:p>
    <w:p>
      <w:pPr>
        <w:ind w:left="1080" w:hanging="360"/>
        <w:spacing w:after="0" w:line="271" w:lineRule="auto"/>
        <w:tabs>
          <w:tab w:leader="none" w:pos="1080" w:val="left"/>
        </w:tabs>
        <w:numPr>
          <w:ilvl w:val="2"/>
          <w:numId w:val="71"/>
        </w:numPr>
        <w:rPr>
          <w:rFonts w:ascii="Georgia" w:cs="Georgia" w:eastAsia="Georgia" w:hAnsi="Georgia"/>
          <w:sz w:val="20"/>
          <w:szCs w:val="20"/>
          <w:color w:val="auto"/>
        </w:rPr>
      </w:pPr>
      <w:r>
        <w:rPr>
          <w:rFonts w:ascii="Georgia" w:cs="Georgia" w:eastAsia="Georgia" w:hAnsi="Georgia"/>
          <w:sz w:val="20"/>
          <w:szCs w:val="20"/>
          <w:color w:val="auto"/>
        </w:rPr>
        <w:t xml:space="preserve">any electronic instruction, including an e-mail, that is delivered through an </w:t>
      </w:r>
      <w:r>
        <w:rPr>
          <w:rFonts w:ascii="Georgia" w:cs="Georgia" w:eastAsia="Georgia" w:hAnsi="Georgia"/>
          <w:sz w:val="20"/>
          <w:szCs w:val="20"/>
          <w:b w:val="1"/>
          <w:bCs w:val="1"/>
          <w:color w:val="auto"/>
        </w:rPr>
        <w:t>Electronic</w:t>
      </w:r>
      <w:r>
        <w:rPr>
          <w:rFonts w:ascii="Georgia" w:cs="Georgia" w:eastAsia="Georgia" w:hAnsi="Georgia"/>
          <w:sz w:val="20"/>
          <w:szCs w:val="20"/>
          <w:color w:val="auto"/>
        </w:rPr>
        <w:t xml:space="preserve"> </w:t>
      </w:r>
      <w:r>
        <w:rPr>
          <w:rFonts w:ascii="Georgia" w:cs="Georgia" w:eastAsia="Georgia" w:hAnsi="Georgia"/>
          <w:sz w:val="20"/>
          <w:szCs w:val="20"/>
          <w:b w:val="1"/>
          <w:bCs w:val="1"/>
          <w:color w:val="auto"/>
        </w:rPr>
        <w:t xml:space="preserve">Communication System </w:t>
      </w:r>
      <w:r>
        <w:rPr>
          <w:rFonts w:ascii="Georgia" w:cs="Georgia" w:eastAsia="Georgia" w:hAnsi="Georgia"/>
          <w:sz w:val="20"/>
          <w:szCs w:val="20"/>
          <w:color w:val="auto"/>
        </w:rPr>
        <w:t>and that is capable of retention by the recipient at the time of receipt;</w:t>
      </w:r>
    </w:p>
    <w:p>
      <w:pPr>
        <w:spacing w:after="0" w:line="61" w:lineRule="exact"/>
        <w:rPr>
          <w:rFonts w:ascii="Georgia" w:cs="Georgia" w:eastAsia="Georgia" w:hAnsi="Georgia"/>
          <w:sz w:val="20"/>
          <w:szCs w:val="20"/>
          <w:color w:val="auto"/>
        </w:rPr>
      </w:pPr>
    </w:p>
    <w:p>
      <w:pPr>
        <w:ind w:left="1080" w:hanging="360"/>
        <w:spacing w:after="0"/>
        <w:tabs>
          <w:tab w:leader="none" w:pos="1080" w:val="left"/>
        </w:tabs>
        <w:numPr>
          <w:ilvl w:val="2"/>
          <w:numId w:val="71"/>
        </w:numPr>
        <w:rPr>
          <w:rFonts w:ascii="Georgia" w:cs="Georgia" w:eastAsia="Georgia" w:hAnsi="Georgia"/>
          <w:sz w:val="20"/>
          <w:szCs w:val="20"/>
          <w:color w:val="auto"/>
        </w:rPr>
      </w:pPr>
      <w:r>
        <w:rPr>
          <w:rFonts w:ascii="Georgia" w:cs="Georgia" w:eastAsia="Georgia" w:hAnsi="Georgia"/>
          <w:sz w:val="20"/>
          <w:szCs w:val="20"/>
          <w:color w:val="auto"/>
        </w:rPr>
        <w:t xml:space="preserve">telex, or </w:t>
      </w:r>
      <w:r>
        <w:rPr>
          <w:rFonts w:ascii="Georgia" w:cs="Georgia" w:eastAsia="Georgia" w:hAnsi="Georgia"/>
          <w:sz w:val="20"/>
          <w:szCs w:val="20"/>
          <w:b w:val="1"/>
          <w:bCs w:val="1"/>
          <w:color w:val="auto"/>
        </w:rPr>
        <w:t>Telefacsimile</w:t>
      </w:r>
      <w:r>
        <w:rPr>
          <w:rFonts w:ascii="Georgia" w:cs="Georgia" w:eastAsia="Georgia" w:hAnsi="Georgia"/>
          <w:sz w:val="20"/>
          <w:szCs w:val="20"/>
          <w:color w:val="auto"/>
        </w:rPr>
        <w:t xml:space="preserve"> instruction; or</w:t>
      </w:r>
    </w:p>
    <w:p>
      <w:pPr>
        <w:spacing w:after="0" w:line="127" w:lineRule="exact"/>
        <w:rPr>
          <w:rFonts w:ascii="Georgia" w:cs="Georgia" w:eastAsia="Georgia" w:hAnsi="Georgia"/>
          <w:sz w:val="20"/>
          <w:szCs w:val="20"/>
          <w:color w:val="auto"/>
        </w:rPr>
      </w:pPr>
    </w:p>
    <w:p>
      <w:pPr>
        <w:ind w:left="1080" w:hanging="360"/>
        <w:spacing w:after="0"/>
        <w:tabs>
          <w:tab w:leader="none" w:pos="1080" w:val="left"/>
        </w:tabs>
        <w:numPr>
          <w:ilvl w:val="2"/>
          <w:numId w:val="71"/>
        </w:numPr>
        <w:rPr>
          <w:rFonts w:ascii="Georgia" w:cs="Georgia" w:eastAsia="Georgia" w:hAnsi="Georgia"/>
          <w:sz w:val="20"/>
          <w:szCs w:val="20"/>
          <w:color w:val="auto"/>
        </w:rPr>
      </w:pPr>
      <w:r>
        <w:rPr>
          <w:rFonts w:ascii="Georgia" w:cs="Georgia" w:eastAsia="Georgia" w:hAnsi="Georgia"/>
          <w:sz w:val="20"/>
          <w:szCs w:val="20"/>
          <w:color w:val="auto"/>
        </w:rPr>
        <w:t>automated telephone system; and</w:t>
      </w:r>
    </w:p>
    <w:p>
      <w:pPr>
        <w:spacing w:after="0" w:line="111" w:lineRule="exact"/>
        <w:rPr>
          <w:rFonts w:ascii="Georgia" w:cs="Georgia" w:eastAsia="Georgia" w:hAnsi="Georgia"/>
          <w:sz w:val="20"/>
          <w:szCs w:val="20"/>
          <w:color w:val="auto"/>
        </w:rPr>
      </w:pPr>
    </w:p>
    <w:p>
      <w:pPr>
        <w:ind w:left="720" w:hanging="360"/>
        <w:spacing w:after="0" w:line="271" w:lineRule="auto"/>
        <w:tabs>
          <w:tab w:leader="none" w:pos="720" w:val="left"/>
        </w:tabs>
        <w:numPr>
          <w:ilvl w:val="1"/>
          <w:numId w:val="71"/>
        </w:numPr>
        <w:rPr>
          <w:rFonts w:ascii="Georgia" w:cs="Georgia" w:eastAsia="Georgia" w:hAnsi="Georgia"/>
          <w:sz w:val="20"/>
          <w:szCs w:val="20"/>
          <w:color w:val="auto"/>
        </w:rPr>
      </w:pPr>
      <w:r>
        <w:rPr>
          <w:rFonts w:ascii="Georgia" w:cs="Georgia" w:eastAsia="Georgia" w:hAnsi="Georgia"/>
          <w:sz w:val="20"/>
          <w:szCs w:val="20"/>
          <w:color w:val="auto"/>
        </w:rPr>
        <w:t xml:space="preserve">received by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xml:space="preserve"> specifically authorized by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to receive and act upon such instructions.</w:t>
      </w:r>
    </w:p>
    <w:p>
      <w:pPr>
        <w:spacing w:after="0" w:line="61" w:lineRule="exact"/>
        <w:rPr>
          <w:sz w:val="20"/>
          <w:szCs w:val="20"/>
          <w:color w:val="auto"/>
        </w:rPr>
      </w:pPr>
    </w:p>
    <w:p>
      <w:pPr>
        <w:ind w:left="360"/>
        <w:spacing w:after="0"/>
        <w:rPr>
          <w:sz w:val="20"/>
          <w:szCs w:val="20"/>
          <w:color w:val="auto"/>
        </w:rPr>
      </w:pPr>
      <w:r>
        <w:rPr>
          <w:rFonts w:ascii="Georgia" w:cs="Georgia" w:eastAsia="Georgia" w:hAnsi="Georgia"/>
          <w:sz w:val="20"/>
          <w:szCs w:val="20"/>
          <w:b w:val="1"/>
          <w:bCs w:val="1"/>
          <w:color w:val="auto"/>
        </w:rPr>
        <w:t xml:space="preserve">Verification </w:t>
      </w:r>
      <w:r>
        <w:rPr>
          <w:rFonts w:ascii="Georgia" w:cs="Georgia" w:eastAsia="Georgia" w:hAnsi="Georgia"/>
          <w:sz w:val="20"/>
          <w:szCs w:val="20"/>
          <w:color w:val="auto"/>
        </w:rPr>
        <w:t>means an</w:t>
      </w:r>
      <w:r>
        <w:rPr>
          <w:rFonts w:ascii="Georgia" w:cs="Georgia" w:eastAsia="Georgia" w:hAnsi="Georgia"/>
          <w:sz w:val="20"/>
          <w:szCs w:val="20"/>
          <w:b w:val="1"/>
          <w:bCs w:val="1"/>
          <w:color w:val="auto"/>
        </w:rPr>
        <w:t xml:space="preserve"> Employee</w:t>
      </w:r>
      <w:r>
        <w:rPr>
          <w:rFonts w:ascii="Georgia" w:cs="Georgia" w:eastAsia="Georgia" w:hAnsi="Georgia"/>
          <w:sz w:val="20"/>
          <w:szCs w:val="20"/>
          <w:color w:val="auto"/>
        </w:rPr>
        <w:t>:</w:t>
      </w:r>
    </w:p>
    <w:p>
      <w:pPr>
        <w:spacing w:after="0" w:line="120" w:lineRule="exact"/>
        <w:rPr>
          <w:sz w:val="20"/>
          <w:szCs w:val="20"/>
          <w:color w:val="auto"/>
        </w:rPr>
      </w:pPr>
    </w:p>
    <w:p>
      <w:pPr>
        <w:jc w:val="both"/>
        <w:ind w:left="720" w:hanging="360"/>
        <w:spacing w:after="0" w:line="250" w:lineRule="auto"/>
        <w:tabs>
          <w:tab w:leader="none" w:pos="720" w:val="left"/>
        </w:tabs>
        <w:numPr>
          <w:ilvl w:val="1"/>
          <w:numId w:val="72"/>
        </w:numPr>
        <w:rPr>
          <w:rFonts w:ascii="Georgia" w:cs="Georgia" w:eastAsia="Georgia" w:hAnsi="Georgia"/>
          <w:sz w:val="20"/>
          <w:szCs w:val="20"/>
          <w:color w:val="auto"/>
        </w:rPr>
      </w:pPr>
      <w:r>
        <w:rPr>
          <w:rFonts w:ascii="Georgia" w:cs="Georgia" w:eastAsia="Georgia" w:hAnsi="Georgia"/>
          <w:sz w:val="20"/>
          <w:szCs w:val="20"/>
          <w:color w:val="auto"/>
        </w:rPr>
        <w:t xml:space="preserve">attempted to verify the authenticity of such </w:t>
      </w:r>
      <w:r>
        <w:rPr>
          <w:rFonts w:ascii="Georgia" w:cs="Georgia" w:eastAsia="Georgia" w:hAnsi="Georgia"/>
          <w:sz w:val="20"/>
          <w:szCs w:val="20"/>
          <w:b w:val="1"/>
          <w:bCs w:val="1"/>
          <w:color w:val="auto"/>
        </w:rPr>
        <w:t>Transfer Instruction</w:t>
      </w:r>
      <w:r>
        <w:rPr>
          <w:rFonts w:ascii="Georgia" w:cs="Georgia" w:eastAsia="Georgia" w:hAnsi="Georgia"/>
          <w:sz w:val="20"/>
          <w:szCs w:val="20"/>
          <w:color w:val="auto"/>
        </w:rPr>
        <w:t xml:space="preserve"> by communicating with the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or natural person purporting to be the</w:t>
      </w:r>
      <w:r>
        <w:rPr>
          <w:rFonts w:ascii="Georgia" w:cs="Georgia" w:eastAsia="Georgia" w:hAnsi="Georgia"/>
          <w:sz w:val="20"/>
          <w:szCs w:val="20"/>
          <w:b w:val="1"/>
          <w:bCs w:val="1"/>
          <w:color w:val="auto"/>
        </w:rPr>
        <w:t xml:space="preserve"> Customer </w:t>
      </w:r>
      <w:r>
        <w:rPr>
          <w:rFonts w:ascii="Georgia" w:cs="Georgia" w:eastAsia="Georgia" w:hAnsi="Georgia"/>
          <w:sz w:val="20"/>
          <w:szCs w:val="20"/>
          <w:color w:val="auto"/>
        </w:rPr>
        <w:t>via any communication method, other</w:t>
      </w:r>
      <w:r>
        <w:rPr>
          <w:rFonts w:ascii="Georgia" w:cs="Georgia" w:eastAsia="Georgia" w:hAnsi="Georgia"/>
          <w:sz w:val="20"/>
          <w:szCs w:val="20"/>
          <w:b w:val="1"/>
          <w:bCs w:val="1"/>
          <w:color w:val="auto"/>
        </w:rPr>
        <w:t xml:space="preserve"> </w:t>
      </w:r>
      <w:r>
        <w:rPr>
          <w:rFonts w:ascii="Georgia" w:cs="Georgia" w:eastAsia="Georgia" w:hAnsi="Georgia"/>
          <w:sz w:val="20"/>
          <w:szCs w:val="20"/>
          <w:color w:val="auto"/>
        </w:rPr>
        <w:t>than e-mail, prior to any single transfer, payment, or delivery of funds, and contemporaneously documented the communication method utilized and the result of such attempt in writing; and</w:t>
      </w:r>
    </w:p>
    <w:p>
      <w:pPr>
        <w:spacing w:after="0" w:line="82" w:lineRule="exact"/>
        <w:rPr>
          <w:rFonts w:ascii="Georgia" w:cs="Georgia" w:eastAsia="Georgia" w:hAnsi="Georgia"/>
          <w:sz w:val="20"/>
          <w:szCs w:val="20"/>
          <w:color w:val="auto"/>
        </w:rPr>
      </w:pPr>
    </w:p>
    <w:p>
      <w:pPr>
        <w:ind w:left="720" w:hanging="360"/>
        <w:spacing w:after="0"/>
        <w:tabs>
          <w:tab w:leader="none" w:pos="720" w:val="left"/>
        </w:tabs>
        <w:numPr>
          <w:ilvl w:val="1"/>
          <w:numId w:val="72"/>
        </w:numPr>
        <w:rPr>
          <w:rFonts w:ascii="Georgia" w:cs="Georgia" w:eastAsia="Georgia" w:hAnsi="Georgia"/>
          <w:sz w:val="20"/>
          <w:szCs w:val="20"/>
          <w:color w:val="auto"/>
        </w:rPr>
      </w:pPr>
      <w:r>
        <w:rPr>
          <w:rFonts w:ascii="Georgia" w:cs="Georgia" w:eastAsia="Georgia" w:hAnsi="Georgia"/>
          <w:sz w:val="20"/>
          <w:szCs w:val="20"/>
          <w:color w:val="auto"/>
        </w:rPr>
        <w:t xml:space="preserve">contemporaneously documented the use of the </w:t>
      </w:r>
      <w:r>
        <w:rPr>
          <w:rFonts w:ascii="Georgia" w:cs="Georgia" w:eastAsia="Georgia" w:hAnsi="Georgia"/>
          <w:sz w:val="20"/>
          <w:szCs w:val="20"/>
          <w:b w:val="1"/>
          <w:bCs w:val="1"/>
          <w:color w:val="auto"/>
        </w:rPr>
        <w:t>Customer’s</w:t>
      </w:r>
      <w:r>
        <w:rPr>
          <w:rFonts w:ascii="Georgia" w:cs="Georgia" w:eastAsia="Georgia" w:hAnsi="Georgia"/>
          <w:sz w:val="20"/>
          <w:szCs w:val="20"/>
          <w:color w:val="auto"/>
        </w:rPr>
        <w:t xml:space="preserve"> authentication credentials or mechanism.</w:t>
      </w:r>
    </w:p>
    <w:p>
      <w:pPr>
        <w:spacing w:after="0" w:line="127" w:lineRule="exact"/>
        <w:rPr>
          <w:rFonts w:ascii="Georgia" w:cs="Georgia" w:eastAsia="Georgia" w:hAnsi="Georgia"/>
          <w:sz w:val="20"/>
          <w:szCs w:val="20"/>
          <w:color w:val="auto"/>
        </w:rPr>
      </w:pPr>
    </w:p>
    <w:p>
      <w:pPr>
        <w:ind w:left="360" w:hanging="360"/>
        <w:spacing w:after="0"/>
        <w:tabs>
          <w:tab w:leader="none" w:pos="360" w:val="left"/>
        </w:tabs>
        <w:numPr>
          <w:ilvl w:val="0"/>
          <w:numId w:val="73"/>
        </w:numPr>
        <w:rPr>
          <w:rFonts w:ascii="Georgia" w:cs="Georgia" w:eastAsia="Georgia" w:hAnsi="Georgia"/>
          <w:sz w:val="20"/>
          <w:szCs w:val="20"/>
          <w:color w:val="auto"/>
        </w:rPr>
      </w:pPr>
      <w:r>
        <w:rPr>
          <w:rFonts w:ascii="Georgia" w:cs="Georgia" w:eastAsia="Georgia" w:hAnsi="Georgia"/>
          <w:sz w:val="20"/>
          <w:szCs w:val="20"/>
          <w:color w:val="auto"/>
        </w:rPr>
        <w:t>Exclusion 2.a. is deleted and replaced with the following:</w:t>
      </w:r>
    </w:p>
    <w:p>
      <w:pPr>
        <w:spacing w:after="0" w:line="111" w:lineRule="exact"/>
        <w:rPr>
          <w:rFonts w:ascii="Georgia" w:cs="Georgia" w:eastAsia="Georgia" w:hAnsi="Georgia"/>
          <w:sz w:val="20"/>
          <w:szCs w:val="20"/>
          <w:color w:val="auto"/>
        </w:rPr>
      </w:pPr>
    </w:p>
    <w:p>
      <w:pPr>
        <w:ind w:left="720" w:hanging="360"/>
        <w:spacing w:after="0"/>
        <w:tabs>
          <w:tab w:leader="none" w:pos="720" w:val="left"/>
        </w:tabs>
        <w:numPr>
          <w:ilvl w:val="1"/>
          <w:numId w:val="73"/>
        </w:numPr>
        <w:rPr>
          <w:rFonts w:ascii="Georgia" w:cs="Georgia" w:eastAsia="Georgia" w:hAnsi="Georgia"/>
          <w:sz w:val="20"/>
          <w:szCs w:val="20"/>
          <w:color w:val="auto"/>
        </w:rPr>
      </w:pPr>
      <w:r>
        <w:rPr>
          <w:rFonts w:ascii="Georgia" w:cs="Georgia" w:eastAsia="Georgia" w:hAnsi="Georgia"/>
          <w:sz w:val="20"/>
          <w:szCs w:val="20"/>
          <w:color w:val="auto"/>
        </w:rPr>
        <w:t xml:space="preserve">the acts of an </w:t>
      </w:r>
      <w:r>
        <w:rPr>
          <w:rFonts w:ascii="Georgia" w:cs="Georgia" w:eastAsia="Georgia" w:hAnsi="Georgia"/>
          <w:sz w:val="20"/>
          <w:szCs w:val="20"/>
          <w:b w:val="1"/>
          <w:bCs w:val="1"/>
          <w:color w:val="auto"/>
        </w:rPr>
        <w:t>Employee</w:t>
      </w:r>
      <w:r>
        <w:rPr>
          <w:rFonts w:ascii="Georgia" w:cs="Georgia" w:eastAsia="Georgia" w:hAnsi="Georgia"/>
          <w:sz w:val="20"/>
          <w:szCs w:val="20"/>
          <w:color w:val="auto"/>
        </w:rPr>
        <w:t>, except for loss covered under:</w:t>
      </w:r>
    </w:p>
    <w:p>
      <w:pPr>
        <w:spacing w:after="0" w:line="127" w:lineRule="exact"/>
        <w:rPr>
          <w:rFonts w:ascii="Georgia" w:cs="Georgia" w:eastAsia="Georgia" w:hAnsi="Georgia"/>
          <w:sz w:val="20"/>
          <w:szCs w:val="20"/>
          <w:color w:val="auto"/>
        </w:rPr>
      </w:pPr>
    </w:p>
    <w:p>
      <w:pPr>
        <w:ind w:left="1080" w:hanging="360"/>
        <w:spacing w:after="0" w:line="263" w:lineRule="auto"/>
        <w:tabs>
          <w:tab w:leader="none" w:pos="1080" w:val="left"/>
        </w:tabs>
        <w:numPr>
          <w:ilvl w:val="2"/>
          <w:numId w:val="73"/>
        </w:numPr>
        <w:rPr>
          <w:rFonts w:ascii="Georgia" w:cs="Georgia" w:eastAsia="Georgia" w:hAnsi="Georgia"/>
          <w:sz w:val="20"/>
          <w:szCs w:val="20"/>
          <w:color w:val="auto"/>
        </w:rPr>
      </w:pPr>
      <w:r>
        <w:rPr>
          <w:rFonts w:ascii="Georgia" w:cs="Georgia" w:eastAsia="Georgia" w:hAnsi="Georgia"/>
          <w:sz w:val="20"/>
          <w:szCs w:val="20"/>
          <w:color w:val="auto"/>
        </w:rPr>
        <w:t xml:space="preserve">Insuring Clause 2 or 3 which results directly from misplacement, mysterious unexplainable disappearance, or damage or destruction of </w:t>
      </w:r>
      <w:r>
        <w:rPr>
          <w:rFonts w:ascii="Georgia" w:cs="Georgia" w:eastAsia="Georgia" w:hAnsi="Georgia"/>
          <w:sz w:val="20"/>
          <w:szCs w:val="20"/>
          <w:b w:val="1"/>
          <w:bCs w:val="1"/>
          <w:color w:val="auto"/>
        </w:rPr>
        <w:t>Property</w:t>
      </w:r>
      <w:r>
        <w:rPr>
          <w:rFonts w:ascii="Georgia" w:cs="Georgia" w:eastAsia="Georgia" w:hAnsi="Georgia"/>
          <w:sz w:val="20"/>
          <w:szCs w:val="20"/>
          <w:color w:val="auto"/>
        </w:rPr>
        <w:t>; or</w:t>
      </w:r>
    </w:p>
    <w:p>
      <w:pPr>
        <w:spacing w:after="0" w:line="76" w:lineRule="exact"/>
        <w:rPr>
          <w:rFonts w:ascii="Georgia" w:cs="Georgia" w:eastAsia="Georgia" w:hAnsi="Georgia"/>
          <w:sz w:val="20"/>
          <w:szCs w:val="20"/>
          <w:color w:val="auto"/>
        </w:rPr>
      </w:pPr>
    </w:p>
    <w:p>
      <w:pPr>
        <w:ind w:left="1080" w:hanging="360"/>
        <w:spacing w:after="0"/>
        <w:tabs>
          <w:tab w:leader="none" w:pos="1080" w:val="left"/>
        </w:tabs>
        <w:numPr>
          <w:ilvl w:val="2"/>
          <w:numId w:val="73"/>
        </w:numPr>
        <w:rPr>
          <w:rFonts w:ascii="Georgia" w:cs="Georgia" w:eastAsia="Georgia" w:hAnsi="Georgia"/>
          <w:sz w:val="20"/>
          <w:szCs w:val="20"/>
          <w:color w:val="auto"/>
        </w:rPr>
      </w:pPr>
      <w:r>
        <w:rPr>
          <w:rFonts w:ascii="Georgia" w:cs="Georgia" w:eastAsia="Georgia" w:hAnsi="Georgia"/>
          <w:sz w:val="20"/>
          <w:szCs w:val="20"/>
          <w:color w:val="auto"/>
        </w:rPr>
        <w:t>Insuring Clause 11 or 14;</w:t>
      </w:r>
    </w:p>
    <w:p>
      <w:pPr>
        <w:spacing w:after="0" w:line="119" w:lineRule="exact"/>
        <w:rPr>
          <w:rFonts w:ascii="Georgia" w:cs="Georgia" w:eastAsia="Georgia" w:hAnsi="Georgia"/>
          <w:sz w:val="20"/>
          <w:szCs w:val="20"/>
          <w:color w:val="auto"/>
        </w:rPr>
      </w:pPr>
    </w:p>
    <w:p>
      <w:pPr>
        <w:ind w:left="360" w:hanging="360"/>
        <w:spacing w:after="0"/>
        <w:tabs>
          <w:tab w:leader="none" w:pos="360" w:val="left"/>
        </w:tabs>
        <w:numPr>
          <w:ilvl w:val="0"/>
          <w:numId w:val="73"/>
        </w:numPr>
        <w:rPr>
          <w:rFonts w:ascii="Georgia" w:cs="Georgia" w:eastAsia="Georgia" w:hAnsi="Georgia"/>
          <w:sz w:val="20"/>
          <w:szCs w:val="20"/>
          <w:color w:val="auto"/>
        </w:rPr>
      </w:pPr>
      <w:r>
        <w:rPr>
          <w:rFonts w:ascii="Georgia" w:cs="Georgia" w:eastAsia="Georgia" w:hAnsi="Georgia"/>
          <w:sz w:val="20"/>
          <w:szCs w:val="20"/>
          <w:color w:val="auto"/>
        </w:rPr>
        <w:t>The following Exclusion is added:</w:t>
      </w:r>
    </w:p>
    <w:p>
      <w:pPr>
        <w:spacing w:after="0" w:line="111" w:lineRule="exact"/>
        <w:rPr>
          <w:rFonts w:ascii="Georgia" w:cs="Georgia" w:eastAsia="Georgia" w:hAnsi="Georgia"/>
          <w:sz w:val="20"/>
          <w:szCs w:val="20"/>
          <w:color w:val="auto"/>
        </w:rPr>
      </w:pPr>
    </w:p>
    <w:p>
      <w:pPr>
        <w:ind w:left="360"/>
        <w:spacing w:after="0"/>
        <w:rPr>
          <w:rFonts w:ascii="Georgia" w:cs="Georgia" w:eastAsia="Georgia" w:hAnsi="Georgia"/>
          <w:sz w:val="20"/>
          <w:szCs w:val="20"/>
          <w:color w:val="auto"/>
        </w:rPr>
      </w:pPr>
      <w:r>
        <w:rPr>
          <w:rFonts w:ascii="Georgia" w:cs="Georgia" w:eastAsia="Georgia" w:hAnsi="Georgia"/>
          <w:sz w:val="20"/>
          <w:szCs w:val="20"/>
          <w:color w:val="auto"/>
        </w:rPr>
        <w:t xml:space="preserve">This Bond does not cover loss resulting directly or indirectly from any </w:t>
      </w:r>
      <w:r>
        <w:rPr>
          <w:rFonts w:ascii="Georgia" w:cs="Georgia" w:eastAsia="Georgia" w:hAnsi="Georgia"/>
          <w:sz w:val="20"/>
          <w:szCs w:val="20"/>
          <w:b w:val="1"/>
          <w:bCs w:val="1"/>
          <w:color w:val="auto"/>
        </w:rPr>
        <w:t>Transfer Instruction</w:t>
      </w:r>
      <w:r>
        <w:rPr>
          <w:rFonts w:ascii="Georgia" w:cs="Georgia" w:eastAsia="Georgia" w:hAnsi="Georgia"/>
          <w:sz w:val="20"/>
          <w:szCs w:val="20"/>
          <w:color w:val="auto"/>
        </w:rPr>
        <w:t xml:space="preserve"> from a:</w:t>
      </w:r>
    </w:p>
    <w:p>
      <w:pPr>
        <w:spacing w:after="0" w:line="119" w:lineRule="exact"/>
        <w:rPr>
          <w:rFonts w:ascii="Georgia" w:cs="Georgia" w:eastAsia="Georgia" w:hAnsi="Georgia"/>
          <w:sz w:val="20"/>
          <w:szCs w:val="20"/>
          <w:color w:val="auto"/>
        </w:rPr>
      </w:pPr>
    </w:p>
    <w:p>
      <w:pPr>
        <w:ind w:left="720" w:hanging="360"/>
        <w:spacing w:after="0"/>
        <w:tabs>
          <w:tab w:leader="none" w:pos="720" w:val="left"/>
        </w:tabs>
        <w:numPr>
          <w:ilvl w:val="1"/>
          <w:numId w:val="73"/>
        </w:numPr>
        <w:rPr>
          <w:rFonts w:ascii="Georgia" w:cs="Georgia" w:eastAsia="Georgia" w:hAnsi="Georgia"/>
          <w:sz w:val="20"/>
          <w:szCs w:val="20"/>
          <w:color w:val="auto"/>
        </w:rPr>
      </w:pPr>
      <w:r>
        <w:rPr>
          <w:rFonts w:ascii="Georgia" w:cs="Georgia" w:eastAsia="Georgia" w:hAnsi="Georgia"/>
          <w:sz w:val="20"/>
          <w:szCs w:val="20"/>
          <w:b w:val="1"/>
          <w:bCs w:val="1"/>
          <w:color w:val="auto"/>
        </w:rPr>
        <w:t>Customer</w:t>
      </w:r>
      <w:r>
        <w:rPr>
          <w:rFonts w:ascii="Georgia" w:cs="Georgia" w:eastAsia="Georgia" w:hAnsi="Georgia"/>
          <w:sz w:val="20"/>
          <w:szCs w:val="20"/>
          <w:color w:val="auto"/>
        </w:rPr>
        <w:t>; or</w:t>
      </w:r>
    </w:p>
    <w:p>
      <w:pPr>
        <w:spacing w:after="0" w:line="119" w:lineRule="exact"/>
        <w:rPr>
          <w:rFonts w:ascii="Georgia" w:cs="Georgia" w:eastAsia="Georgia" w:hAnsi="Georgia"/>
          <w:sz w:val="20"/>
          <w:szCs w:val="20"/>
          <w:color w:val="auto"/>
        </w:rPr>
      </w:pPr>
    </w:p>
    <w:p>
      <w:pPr>
        <w:ind w:left="720" w:hanging="360"/>
        <w:spacing w:after="0"/>
        <w:tabs>
          <w:tab w:leader="none" w:pos="720" w:val="left"/>
        </w:tabs>
        <w:numPr>
          <w:ilvl w:val="1"/>
          <w:numId w:val="73"/>
        </w:numPr>
        <w:rPr>
          <w:rFonts w:ascii="Georgia" w:cs="Georgia" w:eastAsia="Georgia" w:hAnsi="Georgia"/>
          <w:sz w:val="20"/>
          <w:szCs w:val="20"/>
          <w:color w:val="auto"/>
        </w:rPr>
      </w:pPr>
      <w:r>
        <w:rPr>
          <w:rFonts w:ascii="Georgia" w:cs="Georgia" w:eastAsia="Georgia" w:hAnsi="Georgia"/>
          <w:sz w:val="20"/>
          <w:szCs w:val="20"/>
          <w:color w:val="auto"/>
        </w:rPr>
        <w:t xml:space="preserve">natural person with authorized access to the </w:t>
      </w:r>
      <w:r>
        <w:rPr>
          <w:rFonts w:ascii="Georgia" w:cs="Georgia" w:eastAsia="Georgia" w:hAnsi="Georgia"/>
          <w:sz w:val="20"/>
          <w:szCs w:val="20"/>
          <w:b w:val="1"/>
          <w:bCs w:val="1"/>
          <w:color w:val="auto"/>
        </w:rPr>
        <w:t>Customer’s</w:t>
      </w:r>
      <w:r>
        <w:rPr>
          <w:rFonts w:ascii="Georgia" w:cs="Georgia" w:eastAsia="Georgia" w:hAnsi="Georgia"/>
          <w:sz w:val="20"/>
          <w:szCs w:val="20"/>
          <w:color w:val="auto"/>
        </w:rPr>
        <w:t xml:space="preserve"> authentication credentials or mechanism.</w:t>
      </w:r>
    </w:p>
    <w:p>
      <w:pPr>
        <w:spacing w:after="0" w:line="128" w:lineRule="exact"/>
        <w:rPr>
          <w:sz w:val="20"/>
          <w:szCs w:val="20"/>
          <w:color w:val="auto"/>
        </w:rPr>
      </w:pPr>
    </w:p>
    <w:p>
      <w:pPr>
        <w:spacing w:after="0" w:line="263" w:lineRule="auto"/>
        <w:rPr>
          <w:sz w:val="20"/>
          <w:szCs w:val="20"/>
          <w:color w:val="auto"/>
        </w:rPr>
      </w:pPr>
      <w:r>
        <w:rPr>
          <w:rFonts w:ascii="Georgia" w:cs="Georgia" w:eastAsia="Georgia" w:hAnsi="Georgia"/>
          <w:sz w:val="20"/>
          <w:szCs w:val="20"/>
          <w:color w:val="auto"/>
        </w:rPr>
        <w:t>The title and any headings in this endorsement/rider are solely for convenience and form no part of the terms and conditions of coverage.</w:t>
      </w:r>
    </w:p>
    <w:p>
      <w:pPr>
        <w:spacing w:after="0" w:line="316" w:lineRule="exact"/>
        <w:rPr>
          <w:sz w:val="20"/>
          <w:szCs w:val="20"/>
          <w:color w:val="auto"/>
        </w:rPr>
      </w:pPr>
    </w:p>
    <w:p>
      <w:pPr>
        <w:spacing w:after="0"/>
        <w:rPr>
          <w:sz w:val="20"/>
          <w:szCs w:val="20"/>
          <w:color w:val="auto"/>
        </w:rPr>
      </w:pPr>
      <w:r>
        <w:rPr>
          <w:rFonts w:ascii="Georgia" w:cs="Georgia" w:eastAsia="Georgia" w:hAnsi="Georgia"/>
          <w:sz w:val="20"/>
          <w:szCs w:val="20"/>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528955</wp:posOffset>
            </wp:positionV>
            <wp:extent cx="1463040" cy="365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0">
                      <a:extLst>
                        <a:ext uri="{28A0092B-C50C-407E-A947-70E740481C1C}"/>
                      </a:extLst>
                    </a:blip>
                    <a:srcRect/>
                    <a:stretch>
                      <a:fillRect/>
                    </a:stretch>
                  </pic:blipFill>
                  <pic:spPr bwMode="auto">
                    <a:xfrm>
                      <a:off x="0" y="0"/>
                      <a:ext cx="1463040" cy="3657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3200400</wp:posOffset>
                </wp:positionH>
                <wp:positionV relativeFrom="paragraph">
                  <wp:posOffset>1028065</wp:posOffset>
                </wp:positionV>
                <wp:extent cx="22860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80.95pt" to="432pt,80.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Georgia" w:cs="Georgia" w:eastAsia="Georgia" w:hAnsi="Georgia"/>
          <w:sz w:val="20"/>
          <w:szCs w:val="20"/>
          <w:color w:val="auto"/>
        </w:rPr>
        <w:t>Authorized Representative</w:t>
      </w:r>
    </w:p>
    <w:p>
      <w:pPr>
        <w:sectPr>
          <w:pgSz w:w="12240" w:h="15840" w:orient="portrait"/>
          <w:cols w:equalWidth="0" w:num="1">
            <w:col w:w="10080"/>
          </w:cols>
          <w:pgMar w:left="1080" w:top="1434" w:right="10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9200" w:val="left"/>
        </w:tabs>
        <w:rPr>
          <w:sz w:val="20"/>
          <w:szCs w:val="20"/>
          <w:color w:val="auto"/>
        </w:rPr>
      </w:pPr>
      <w:r>
        <w:rPr>
          <w:rFonts w:ascii="Georgia" w:cs="Georgia" w:eastAsia="Georgia" w:hAnsi="Georgia"/>
          <w:sz w:val="18"/>
          <w:szCs w:val="18"/>
          <w:color w:val="auto"/>
        </w:rPr>
        <w:t>PF-52913 (08/21)</w:t>
      </w:r>
      <w:r>
        <w:rPr>
          <w:sz w:val="20"/>
          <w:szCs w:val="20"/>
          <w:color w:val="auto"/>
        </w:rPr>
        <w:tab/>
      </w:r>
      <w:r>
        <w:rPr>
          <w:rFonts w:ascii="Georgia" w:cs="Georgia" w:eastAsia="Georgia" w:hAnsi="Georgia"/>
          <w:sz w:val="17"/>
          <w:szCs w:val="17"/>
          <w:color w:val="auto"/>
        </w:rPr>
        <w:t>Page 2 of 2</w:t>
      </w:r>
    </w:p>
    <w:p>
      <w:pPr>
        <w:sectPr>
          <w:pgSz w:w="12240" w:h="15840" w:orient="portrait"/>
          <w:cols w:equalWidth="0" w:num="1">
            <w:col w:w="10080"/>
          </w:cols>
          <w:pgMar w:left="1080" w:top="1434" w:right="1080" w:bottom="161" w:gutter="0" w:footer="0" w:header="0"/>
          <w:type w:val="continuous"/>
        </w:sectPr>
      </w:pPr>
    </w:p>
    <w:bookmarkStart w:id="35" w:name="page36"/>
    <w:bookmarkEnd w:id="35"/>
    <w:p>
      <w:pPr>
        <w:jc w:val="center"/>
        <w:spacing w:after="0"/>
        <w:rPr>
          <w:sz w:val="20"/>
          <w:szCs w:val="20"/>
          <w:color w:val="auto"/>
        </w:rPr>
      </w:pPr>
      <w:r>
        <w:rPr>
          <w:rFonts w:ascii="Georgia" w:cs="Georgia" w:eastAsia="Georgia" w:hAnsi="Georgia"/>
          <w:sz w:val="24"/>
          <w:szCs w:val="24"/>
          <w:b w:val="1"/>
          <w:bCs w:val="1"/>
          <w:color w:val="auto"/>
        </w:rPr>
        <w:drawing>
          <wp:anchor simplePos="0" relativeHeight="251657728" behindDoc="1" locked="0" layoutInCell="0" allowOverlap="1">
            <wp:simplePos x="0" y="0"/>
            <wp:positionH relativeFrom="page">
              <wp:posOffset>685800</wp:posOffset>
            </wp:positionH>
            <wp:positionV relativeFrom="page">
              <wp:posOffset>494665</wp:posOffset>
            </wp:positionV>
            <wp:extent cx="1280160" cy="1244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24460"/>
                    </a:xfrm>
                    <a:prstGeom prst="rect">
                      <a:avLst/>
                    </a:prstGeom>
                    <a:noFill/>
                  </pic:spPr>
                </pic:pic>
              </a:graphicData>
            </a:graphic>
          </wp:anchor>
        </w:drawing>
        <w:t>STOP PAYMENT ORDER OR REFUSAL TO PAY CHECK ENDORSEMENT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161925</wp:posOffset>
                </wp:positionV>
                <wp:extent cx="0" cy="83756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75pt" to="-0.0999pt,78.7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6656070</wp:posOffset>
                </wp:positionH>
                <wp:positionV relativeFrom="paragraph">
                  <wp:posOffset>161925</wp:posOffset>
                </wp:positionV>
                <wp:extent cx="0" cy="83756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pt,12.75pt" to="524.1pt,78.7pt" o:allowincell="f" strokecolor="#000000" strokeweight="0.5pt"/>
            </w:pict>
          </mc:Fallback>
        </mc:AlternateConten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Borders>
              <w:top w:val="single" w:sz="8" w:color="auto"/>
            </w:tcBorders>
          </w:tcPr>
          <w:p>
            <w:pPr>
              <w:ind w:left="100"/>
              <w:spacing w:after="0"/>
              <w:rPr>
                <w:sz w:val="20"/>
                <w:szCs w:val="20"/>
                <w:color w:val="auto"/>
              </w:rPr>
            </w:pPr>
            <w:r>
              <w:rPr>
                <w:rFonts w:ascii="Georgia" w:cs="Georgia" w:eastAsia="Georgia" w:hAnsi="Georgia"/>
                <w:sz w:val="14"/>
                <w:szCs w:val="14"/>
                <w:color w:val="auto"/>
              </w:rPr>
              <w:t>Named Assured</w:t>
            </w:r>
          </w:p>
        </w:tc>
        <w:tc>
          <w:tcPr>
            <w:tcW w:w="15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2880" w:type="dxa"/>
            <w:vAlign w:val="bottom"/>
            <w:tcBorders>
              <w:top w:val="single" w:sz="8" w:color="auto"/>
            </w:tcBorders>
          </w:tcPr>
          <w:p>
            <w:pPr>
              <w:ind w:left="100"/>
              <w:spacing w:after="0"/>
              <w:rPr>
                <w:sz w:val="20"/>
                <w:szCs w:val="20"/>
                <w:color w:val="auto"/>
              </w:rPr>
            </w:pPr>
            <w:r>
              <w:rPr>
                <w:rFonts w:ascii="Georgia" w:cs="Georgia" w:eastAsia="Georgia" w:hAnsi="Georgia"/>
                <w:sz w:val="14"/>
                <w:szCs w:val="14"/>
                <w:color w:val="auto"/>
              </w:rPr>
              <w:t>Endorsement Number</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OXFORD SQUARE CAPITAL CORP</w:t>
            </w:r>
          </w:p>
        </w:tc>
        <w:tc>
          <w:tcPr>
            <w:tcW w:w="1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3</w:t>
            </w:r>
          </w:p>
        </w:tc>
        <w:tc>
          <w:tcPr>
            <w:tcW w:w="0" w:type="dxa"/>
            <w:vAlign w:val="bottom"/>
          </w:tcPr>
          <w:p>
            <w:pPr>
              <w:spacing w:after="0"/>
              <w:rPr>
                <w:sz w:val="1"/>
                <w:szCs w:val="1"/>
                <w:color w:val="auto"/>
              </w:rPr>
            </w:pPr>
          </w:p>
        </w:tc>
      </w:tr>
      <w:tr>
        <w:trPr>
          <w:trHeight w:val="183"/>
        </w:trPr>
        <w:tc>
          <w:tcPr>
            <w:tcW w:w="3700" w:type="dxa"/>
            <w:vAlign w:val="bottom"/>
            <w:tcBorders>
              <w:right w:val="single" w:sz="8" w:color="auto"/>
            </w:tcBorders>
          </w:tcPr>
          <w:p>
            <w:pPr>
              <w:ind w:left="100"/>
              <w:spacing w:after="0"/>
              <w:rPr>
                <w:sz w:val="20"/>
                <w:szCs w:val="20"/>
                <w:color w:val="auto"/>
              </w:rPr>
            </w:pPr>
            <w:r>
              <w:rPr>
                <w:rFonts w:ascii="Georgia" w:cs="Georgia" w:eastAsia="Georgia" w:hAnsi="Georgia"/>
                <w:sz w:val="14"/>
                <w:szCs w:val="14"/>
                <w:color w:val="auto"/>
              </w:rPr>
              <w:t>Bond Number</w:t>
            </w:r>
          </w:p>
        </w:tc>
        <w:tc>
          <w:tcPr>
            <w:tcW w:w="1580" w:type="dxa"/>
            <w:vAlign w:val="bottom"/>
          </w:tcPr>
          <w:p>
            <w:pPr>
              <w:jc w:val="right"/>
              <w:ind w:right="635"/>
              <w:spacing w:after="0"/>
              <w:rPr>
                <w:sz w:val="20"/>
                <w:szCs w:val="20"/>
                <w:color w:val="auto"/>
              </w:rPr>
            </w:pPr>
            <w:r>
              <w:rPr>
                <w:rFonts w:ascii="Georgia" w:cs="Georgia" w:eastAsia="Georgia" w:hAnsi="Georgia"/>
                <w:sz w:val="14"/>
                <w:szCs w:val="14"/>
                <w:color w:val="auto"/>
              </w:rPr>
              <w:t>Bond Period</w:t>
            </w:r>
          </w:p>
        </w:tc>
        <w:tc>
          <w:tcPr>
            <w:tcW w:w="700" w:type="dxa"/>
            <w:vAlign w:val="bottom"/>
            <w:vMerge w:val="restart"/>
          </w:tcPr>
          <w:p>
            <w:pPr>
              <w:ind w:left="260"/>
              <w:spacing w:after="0"/>
              <w:rPr>
                <w:sz w:val="20"/>
                <w:szCs w:val="20"/>
                <w:color w:val="auto"/>
              </w:rPr>
            </w:pPr>
            <w:r>
              <w:rPr>
                <w:rFonts w:ascii="Georgia" w:cs="Georgia" w:eastAsia="Georgia" w:hAnsi="Georgia"/>
                <w:sz w:val="20"/>
                <w:szCs w:val="20"/>
                <w:color w:val="auto"/>
              </w:rPr>
              <w:t>to</w:t>
            </w:r>
          </w:p>
        </w:tc>
        <w:tc>
          <w:tcPr>
            <w:tcW w:w="1620" w:type="dxa"/>
            <w:vAlign w:val="bottom"/>
            <w:tcBorders>
              <w:right w:val="single" w:sz="8" w:color="auto"/>
            </w:tcBorders>
            <w:vMerge w:val="restart"/>
          </w:tcPr>
          <w:p>
            <w:pPr>
              <w:jc w:val="right"/>
              <w:ind w:right="240"/>
              <w:spacing w:after="0"/>
              <w:rPr>
                <w:sz w:val="20"/>
                <w:szCs w:val="20"/>
                <w:color w:val="auto"/>
              </w:rPr>
            </w:pPr>
            <w:r>
              <w:rPr>
                <w:rFonts w:ascii="Georgia" w:cs="Georgia" w:eastAsia="Georgia" w:hAnsi="Georgia"/>
                <w:sz w:val="20"/>
                <w:szCs w:val="20"/>
                <w:color w:val="auto"/>
              </w:rPr>
              <w:t>05-21-2027</w:t>
            </w:r>
          </w:p>
        </w:tc>
        <w:tc>
          <w:tcPr>
            <w:tcW w:w="2880" w:type="dxa"/>
            <w:vAlign w:val="bottom"/>
          </w:tcPr>
          <w:p>
            <w:pPr>
              <w:ind w:left="100"/>
              <w:spacing w:after="0"/>
              <w:rPr>
                <w:sz w:val="20"/>
                <w:szCs w:val="20"/>
                <w:color w:val="auto"/>
              </w:rPr>
            </w:pPr>
            <w:r>
              <w:rPr>
                <w:rFonts w:ascii="Georgia" w:cs="Georgia" w:eastAsia="Georgia" w:hAnsi="Georgia"/>
                <w:sz w:val="14"/>
                <w:szCs w:val="14"/>
                <w:color w:val="auto"/>
              </w:rPr>
              <w:t>Effective Date of Endorsement</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right w:val="single" w:sz="8" w:color="auto"/>
            </w:tcBorders>
          </w:tcPr>
          <w:p>
            <w:pPr>
              <w:ind w:left="100"/>
              <w:spacing w:after="0"/>
              <w:rPr>
                <w:sz w:val="20"/>
                <w:szCs w:val="20"/>
                <w:color w:val="auto"/>
              </w:rPr>
            </w:pPr>
            <w:r>
              <w:rPr>
                <w:rFonts w:ascii="Georgia" w:cs="Georgia" w:eastAsia="Georgia" w:hAnsi="Georgia"/>
                <w:sz w:val="20"/>
                <w:szCs w:val="20"/>
                <w:color w:val="auto"/>
              </w:rPr>
              <w:t>J06899717</w:t>
            </w:r>
          </w:p>
        </w:tc>
        <w:tc>
          <w:tcPr>
            <w:tcW w:w="1580" w:type="dxa"/>
            <w:vAlign w:val="bottom"/>
            <w:tcBorders>
              <w:bottom w:val="single" w:sz="8" w:color="auto"/>
            </w:tcBorders>
          </w:tcPr>
          <w:p>
            <w:pPr>
              <w:jc w:val="right"/>
              <w:ind w:right="175"/>
              <w:spacing w:after="0"/>
              <w:rPr>
                <w:sz w:val="20"/>
                <w:szCs w:val="20"/>
                <w:color w:val="auto"/>
              </w:rPr>
            </w:pPr>
            <w:r>
              <w:rPr>
                <w:rFonts w:ascii="Georgia" w:cs="Georgia" w:eastAsia="Georgia" w:hAnsi="Georgia"/>
                <w:sz w:val="20"/>
                <w:szCs w:val="20"/>
                <w:color w:val="auto"/>
              </w:rPr>
              <w:t>05-21-2026</w:t>
            </w:r>
          </w:p>
        </w:tc>
        <w:tc>
          <w:tcPr>
            <w:tcW w:w="7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right w:val="single" w:sz="8" w:color="auto"/>
            </w:tcBorders>
            <w:vMerge w:val="continue"/>
          </w:tcPr>
          <w:p>
            <w:pPr>
              <w:spacing w:after="0"/>
              <w:rPr>
                <w:sz w:val="20"/>
                <w:szCs w:val="20"/>
                <w:color w:val="auto"/>
              </w:rPr>
            </w:pPr>
          </w:p>
        </w:tc>
        <w:tc>
          <w:tcPr>
            <w:tcW w:w="288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May 21, 2026</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spacing w:after="0"/>
        <w:rPr>
          <w:sz w:val="20"/>
          <w:szCs w:val="20"/>
          <w:color w:val="auto"/>
        </w:rPr>
      </w:pPr>
      <w:r>
        <w:rPr>
          <w:rFonts w:ascii="Georgia" w:cs="Georgia" w:eastAsia="Georgia" w:hAnsi="Georgia"/>
          <w:sz w:val="14"/>
          <w:szCs w:val="14"/>
          <w:color w:val="auto"/>
        </w:rPr>
        <w:t>Issued By</w:t>
      </w:r>
    </w:p>
    <w:p>
      <w:pPr>
        <w:spacing w:after="0" w:line="4" w:lineRule="exact"/>
        <w:rPr>
          <w:sz w:val="20"/>
          <w:szCs w:val="20"/>
          <w:color w:val="auto"/>
        </w:rPr>
      </w:pPr>
    </w:p>
    <w:p>
      <w:pPr>
        <w:ind w:left="100"/>
        <w:spacing w:after="0"/>
        <w:rPr>
          <w:sz w:val="20"/>
          <w:szCs w:val="20"/>
          <w:color w:val="auto"/>
        </w:rPr>
      </w:pPr>
      <w:r>
        <w:rPr>
          <w:rFonts w:ascii="Georgia" w:cs="Georgia" w:eastAsia="Georgia" w:hAnsi="Georgia"/>
          <w:sz w:val="20"/>
          <w:szCs w:val="20"/>
          <w:color w:val="auto"/>
        </w:rPr>
        <w:t>Federal Insurance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2540</wp:posOffset>
                </wp:positionV>
                <wp:extent cx="666369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36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2pt" to="524.35pt,0.2pt" o:allowincell="f" strokecolor="#000000" strokeweight="0.5pt"/>
            </w:pict>
          </mc:Fallback>
        </mc:AlternateContent>
      </w:r>
    </w:p>
    <w:p>
      <w:pPr>
        <w:spacing w:after="0" w:line="216"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THIS ENDORSEMENT CHANGES THE BOND. PLEASE READ IT CAREFULLY.</w:t>
      </w:r>
    </w:p>
    <w:p>
      <w:pPr>
        <w:spacing w:after="0" w:line="240"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This endorsement modifies insurance provided under the following:</w:t>
      </w:r>
    </w:p>
    <w:p>
      <w:pPr>
        <w:spacing w:after="0" w:line="120"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FINANCIAL INSTITUTION BOND FOR INVESTMENT COMPANIES</w:t>
      </w:r>
    </w:p>
    <w:p>
      <w:pPr>
        <w:spacing w:after="0" w:line="248"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In consideration of the premium charged, it is agreed that solely with respect to coverage afforded under this</w:t>
      </w:r>
    </w:p>
    <w:p>
      <w:pPr>
        <w:spacing w:after="0" w:line="6"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Endorsement this Bond is amended as follows:</w:t>
      </w:r>
    </w:p>
    <w:p>
      <w:pPr>
        <w:spacing w:after="0" w:line="114" w:lineRule="exact"/>
        <w:rPr>
          <w:sz w:val="20"/>
          <w:szCs w:val="20"/>
          <w:color w:val="auto"/>
        </w:rPr>
      </w:pPr>
    </w:p>
    <w:p>
      <w:pPr>
        <w:ind w:left="560" w:right="200" w:hanging="360"/>
        <w:spacing w:after="0" w:line="263" w:lineRule="auto"/>
        <w:tabs>
          <w:tab w:leader="none" w:pos="560" w:val="left"/>
        </w:tabs>
        <w:numPr>
          <w:ilvl w:val="0"/>
          <w:numId w:val="74"/>
        </w:numPr>
        <w:rPr>
          <w:rFonts w:ascii="Georgia" w:cs="Georgia" w:eastAsia="Georgia" w:hAnsi="Georgia"/>
          <w:sz w:val="20"/>
          <w:szCs w:val="20"/>
          <w:color w:val="auto"/>
        </w:rPr>
      </w:pPr>
      <w:r>
        <w:rPr>
          <w:rFonts w:ascii="Georgia" w:cs="Georgia" w:eastAsia="Georgia" w:hAnsi="Georgia"/>
          <w:sz w:val="20"/>
          <w:szCs w:val="20"/>
          <w:color w:val="auto"/>
        </w:rPr>
        <w:t>Item 2., Single Loss Limits Of Liability – Deductible Amounts, of the Declarations is amended to include the following:</w:t>
      </w:r>
    </w:p>
    <w:p>
      <w:pPr>
        <w:spacing w:after="0" w:line="61"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1400" w:type="dxa"/>
            <w:vAlign w:val="bottom"/>
          </w:tcPr>
          <w:p>
            <w:pPr>
              <w:spacing w:after="0"/>
              <w:rPr>
                <w:sz w:val="20"/>
                <w:szCs w:val="20"/>
                <w:color w:val="auto"/>
              </w:rPr>
            </w:pPr>
            <w:r>
              <w:rPr>
                <w:rFonts w:ascii="Georgia" w:cs="Georgia" w:eastAsia="Georgia" w:hAnsi="Georgia"/>
                <w:sz w:val="20"/>
                <w:szCs w:val="20"/>
                <w:color w:val="auto"/>
                <w:w w:val="99"/>
              </w:rPr>
              <w:t>Insuring Clause</w:t>
            </w:r>
          </w:p>
        </w:tc>
        <w:tc>
          <w:tcPr>
            <w:tcW w:w="1120" w:type="dxa"/>
            <w:vAlign w:val="bottom"/>
          </w:tcPr>
          <w:p>
            <w:pPr>
              <w:spacing w:after="0"/>
              <w:rPr>
                <w:sz w:val="19"/>
                <w:szCs w:val="19"/>
                <w:color w:val="auto"/>
              </w:rPr>
            </w:pPr>
          </w:p>
        </w:tc>
        <w:tc>
          <w:tcPr>
            <w:tcW w:w="4320" w:type="dxa"/>
            <w:vAlign w:val="bottom"/>
            <w:gridSpan w:val="3"/>
          </w:tcPr>
          <w:p>
            <w:pPr>
              <w:ind w:left="720"/>
              <w:spacing w:after="0"/>
              <w:rPr>
                <w:sz w:val="20"/>
                <w:szCs w:val="20"/>
                <w:color w:val="auto"/>
              </w:rPr>
            </w:pPr>
            <w:r>
              <w:rPr>
                <w:rFonts w:ascii="Georgia" w:cs="Georgia" w:eastAsia="Georgia" w:hAnsi="Georgia"/>
                <w:sz w:val="20"/>
                <w:szCs w:val="20"/>
                <w:color w:val="auto"/>
              </w:rPr>
              <w:t>Single Loss Limit of Liability</w:t>
            </w:r>
          </w:p>
        </w:tc>
        <w:tc>
          <w:tcPr>
            <w:tcW w:w="1720" w:type="dxa"/>
            <w:vAlign w:val="bottom"/>
          </w:tcPr>
          <w:p>
            <w:pPr>
              <w:jc w:val="right"/>
              <w:spacing w:after="0"/>
              <w:rPr>
                <w:sz w:val="20"/>
                <w:szCs w:val="20"/>
                <w:color w:val="auto"/>
              </w:rPr>
            </w:pPr>
            <w:r>
              <w:rPr>
                <w:rFonts w:ascii="Georgia" w:cs="Georgia" w:eastAsia="Georgia" w:hAnsi="Georgia"/>
                <w:sz w:val="20"/>
                <w:szCs w:val="20"/>
                <w:color w:val="auto"/>
                <w:w w:val="98"/>
              </w:rPr>
              <w:t>Deductible Amount</w:t>
            </w:r>
          </w:p>
        </w:tc>
      </w:tr>
      <w:tr>
        <w:trPr>
          <w:trHeight w:val="20"/>
        </w:trPr>
        <w:tc>
          <w:tcPr>
            <w:tcW w:w="14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365"/>
        </w:trPr>
        <w:tc>
          <w:tcPr>
            <w:tcW w:w="2520" w:type="dxa"/>
            <w:vAlign w:val="bottom"/>
            <w:gridSpan w:val="2"/>
          </w:tcPr>
          <w:p>
            <w:pPr>
              <w:spacing w:after="0"/>
              <w:rPr>
                <w:sz w:val="20"/>
                <w:szCs w:val="20"/>
                <w:color w:val="auto"/>
              </w:rPr>
            </w:pPr>
            <w:r>
              <w:rPr>
                <w:rFonts w:ascii="Georgia" w:cs="Georgia" w:eastAsia="Georgia" w:hAnsi="Georgia"/>
                <w:sz w:val="20"/>
                <w:szCs w:val="20"/>
                <w:color w:val="auto"/>
              </w:rPr>
              <w:t>Stop Payment Order</w:t>
            </w:r>
          </w:p>
        </w:tc>
        <w:tc>
          <w:tcPr>
            <w:tcW w:w="3240" w:type="dxa"/>
            <w:vAlign w:val="bottom"/>
            <w:gridSpan w:val="2"/>
          </w:tcPr>
          <w:p>
            <w:pPr>
              <w:jc w:val="right"/>
              <w:ind w:right="1400"/>
              <w:spacing w:after="0"/>
              <w:rPr>
                <w:sz w:val="20"/>
                <w:szCs w:val="20"/>
                <w:color w:val="auto"/>
              </w:rPr>
            </w:pPr>
            <w:r>
              <w:rPr>
                <w:rFonts w:ascii="Georgia" w:cs="Georgia" w:eastAsia="Georgia" w:hAnsi="Georgia"/>
                <w:sz w:val="20"/>
                <w:szCs w:val="20"/>
                <w:color w:val="auto"/>
              </w:rPr>
              <w:t>$1,000,000</w:t>
            </w:r>
          </w:p>
        </w:tc>
        <w:tc>
          <w:tcPr>
            <w:tcW w:w="1080" w:type="dxa"/>
            <w:vAlign w:val="bottom"/>
          </w:tcPr>
          <w:p>
            <w:pPr>
              <w:spacing w:after="0"/>
              <w:rPr>
                <w:sz w:val="24"/>
                <w:szCs w:val="24"/>
                <w:color w:val="auto"/>
              </w:rPr>
            </w:pPr>
          </w:p>
        </w:tc>
        <w:tc>
          <w:tcPr>
            <w:tcW w:w="1720" w:type="dxa"/>
            <w:vAlign w:val="bottom"/>
          </w:tcPr>
          <w:p>
            <w:pPr>
              <w:jc w:val="right"/>
              <w:ind w:right="740"/>
              <w:spacing w:after="0"/>
              <w:rPr>
                <w:sz w:val="20"/>
                <w:szCs w:val="20"/>
                <w:color w:val="auto"/>
              </w:rPr>
            </w:pPr>
            <w:r>
              <w:rPr>
                <w:rFonts w:ascii="Georgia" w:cs="Georgia" w:eastAsia="Georgia" w:hAnsi="Georgia"/>
                <w:sz w:val="20"/>
                <w:szCs w:val="20"/>
                <w:color w:val="auto"/>
              </w:rPr>
              <w:t>$25,000</w:t>
            </w:r>
          </w:p>
        </w:tc>
      </w:tr>
    </w:tbl>
    <w:p>
      <w:pPr>
        <w:spacing w:after="0" w:line="98" w:lineRule="exact"/>
        <w:rPr>
          <w:sz w:val="20"/>
          <w:szCs w:val="20"/>
          <w:color w:val="auto"/>
        </w:rPr>
      </w:pPr>
    </w:p>
    <w:p>
      <w:pPr>
        <w:ind w:left="560" w:right="5980" w:hanging="360"/>
        <w:spacing w:after="0" w:line="362" w:lineRule="auto"/>
        <w:tabs>
          <w:tab w:leader="none" w:pos="560" w:val="left"/>
        </w:tabs>
        <w:numPr>
          <w:ilvl w:val="0"/>
          <w:numId w:val="75"/>
        </w:numPr>
        <w:rPr>
          <w:rFonts w:ascii="Georgia" w:cs="Georgia" w:eastAsia="Georgia" w:hAnsi="Georgia"/>
          <w:sz w:val="20"/>
          <w:szCs w:val="20"/>
          <w:color w:val="auto"/>
        </w:rPr>
      </w:pPr>
      <w:r>
        <w:rPr>
          <w:rFonts w:ascii="Georgia" w:cs="Georgia" w:eastAsia="Georgia" w:hAnsi="Georgia"/>
          <w:sz w:val="20"/>
          <w:szCs w:val="20"/>
          <w:color w:val="auto"/>
        </w:rPr>
        <w:t>The following Insuring Clause is added: Stop Payment Order or Refusal to Pay Check</w:t>
      </w:r>
    </w:p>
    <w:p>
      <w:pPr>
        <w:ind w:left="560"/>
        <w:spacing w:after="0"/>
        <w:rPr>
          <w:rFonts w:ascii="Georgia" w:cs="Georgia" w:eastAsia="Georgia" w:hAnsi="Georgia"/>
          <w:sz w:val="20"/>
          <w:szCs w:val="20"/>
          <w:color w:val="auto"/>
        </w:rPr>
      </w:pPr>
      <w:r>
        <w:rPr>
          <w:rFonts w:ascii="Georgia" w:cs="Georgia" w:eastAsia="Georgia" w:hAnsi="Georgia"/>
          <w:sz w:val="20"/>
          <w:szCs w:val="20"/>
          <w:color w:val="auto"/>
        </w:rPr>
        <w:t xml:space="preserve">Loss resulting directly from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being legally liable to pay compensatory damages for:</w:t>
      </w:r>
    </w:p>
    <w:p>
      <w:pPr>
        <w:spacing w:after="0" w:line="119" w:lineRule="exact"/>
        <w:rPr>
          <w:rFonts w:ascii="Georgia" w:cs="Georgia" w:eastAsia="Georgia" w:hAnsi="Georgia"/>
          <w:sz w:val="20"/>
          <w:szCs w:val="20"/>
          <w:color w:val="auto"/>
        </w:rPr>
      </w:pPr>
    </w:p>
    <w:p>
      <w:pPr>
        <w:jc w:val="both"/>
        <w:ind w:left="920" w:right="200" w:hanging="360"/>
        <w:spacing w:after="0" w:line="255" w:lineRule="auto"/>
        <w:tabs>
          <w:tab w:leader="none" w:pos="920" w:val="left"/>
        </w:tabs>
        <w:numPr>
          <w:ilvl w:val="1"/>
          <w:numId w:val="75"/>
        </w:numPr>
        <w:rPr>
          <w:rFonts w:ascii="Georgia" w:cs="Georgia" w:eastAsia="Georgia" w:hAnsi="Georgia"/>
          <w:sz w:val="20"/>
          <w:szCs w:val="20"/>
          <w:color w:val="auto"/>
        </w:rPr>
      </w:pPr>
      <w:r>
        <w:rPr>
          <w:rFonts w:ascii="Georgia" w:cs="Georgia" w:eastAsia="Georgia" w:hAnsi="Georgia"/>
          <w:sz w:val="20"/>
          <w:szCs w:val="20"/>
          <w:color w:val="auto"/>
        </w:rPr>
        <w:t xml:space="preserve">complying or failing to comply with notice from any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or any authorized representative of any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to stop payment on any check or draft made or drawn upon or against the</w:t>
      </w:r>
      <w:r>
        <w:rPr>
          <w:rFonts w:ascii="Georgia" w:cs="Georgia" w:eastAsia="Georgia" w:hAnsi="Georgia"/>
          <w:sz w:val="20"/>
          <w:szCs w:val="20"/>
          <w:b w:val="1"/>
          <w:bCs w:val="1"/>
          <w:color w:val="auto"/>
        </w:rPr>
        <w:t xml:space="preserve"> Assured </w:t>
      </w:r>
      <w:r>
        <w:rPr>
          <w:rFonts w:ascii="Georgia" w:cs="Georgia" w:eastAsia="Georgia" w:hAnsi="Georgia"/>
          <w:sz w:val="20"/>
          <w:szCs w:val="20"/>
          <w:color w:val="auto"/>
        </w:rPr>
        <w:t>by such</w:t>
      </w:r>
      <w:r>
        <w:rPr>
          <w:rFonts w:ascii="Georgia" w:cs="Georgia" w:eastAsia="Georgia" w:hAnsi="Georgia"/>
          <w:sz w:val="20"/>
          <w:szCs w:val="20"/>
          <w:b w:val="1"/>
          <w:bCs w:val="1"/>
          <w:color w:val="auto"/>
        </w:rPr>
        <w:t xml:space="preserve"> Customer </w:t>
      </w:r>
      <w:r>
        <w:rPr>
          <w:rFonts w:ascii="Georgia" w:cs="Georgia" w:eastAsia="Georgia" w:hAnsi="Georgia"/>
          <w:sz w:val="20"/>
          <w:szCs w:val="20"/>
          <w:color w:val="auto"/>
        </w:rPr>
        <w:t>or by any authorized representative of such</w:t>
      </w:r>
      <w:r>
        <w:rPr>
          <w:rFonts w:ascii="Georgia" w:cs="Georgia" w:eastAsia="Georgia" w:hAnsi="Georgia"/>
          <w:sz w:val="20"/>
          <w:szCs w:val="20"/>
          <w:b w:val="1"/>
          <w:bCs w:val="1"/>
          <w:color w:val="auto"/>
        </w:rPr>
        <w:t xml:space="preserve"> Customer</w:t>
      </w:r>
      <w:r>
        <w:rPr>
          <w:rFonts w:ascii="Georgia" w:cs="Georgia" w:eastAsia="Georgia" w:hAnsi="Georgia"/>
          <w:sz w:val="20"/>
          <w:szCs w:val="20"/>
          <w:color w:val="auto"/>
        </w:rPr>
        <w:t>; or</w:t>
      </w:r>
    </w:p>
    <w:p>
      <w:pPr>
        <w:spacing w:after="0" w:line="77" w:lineRule="exact"/>
        <w:rPr>
          <w:rFonts w:ascii="Georgia" w:cs="Georgia" w:eastAsia="Georgia" w:hAnsi="Georgia"/>
          <w:sz w:val="20"/>
          <w:szCs w:val="20"/>
          <w:color w:val="auto"/>
        </w:rPr>
      </w:pPr>
    </w:p>
    <w:p>
      <w:pPr>
        <w:ind w:left="920" w:right="200" w:hanging="360"/>
        <w:spacing w:after="0" w:line="271" w:lineRule="auto"/>
        <w:tabs>
          <w:tab w:leader="none" w:pos="920" w:val="left"/>
        </w:tabs>
        <w:numPr>
          <w:ilvl w:val="1"/>
          <w:numId w:val="75"/>
        </w:numPr>
        <w:rPr>
          <w:rFonts w:ascii="Georgia" w:cs="Georgia" w:eastAsia="Georgia" w:hAnsi="Georgia"/>
          <w:sz w:val="20"/>
          <w:szCs w:val="20"/>
          <w:color w:val="auto"/>
        </w:rPr>
      </w:pPr>
      <w:r>
        <w:rPr>
          <w:rFonts w:ascii="Georgia" w:cs="Georgia" w:eastAsia="Georgia" w:hAnsi="Georgia"/>
          <w:sz w:val="20"/>
          <w:szCs w:val="20"/>
          <w:color w:val="auto"/>
        </w:rPr>
        <w:t xml:space="preserve">refusing to pay any check or draft made or drawn upon or against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by any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or by any authorized representative of such </w:t>
      </w:r>
      <w:r>
        <w:rPr>
          <w:rFonts w:ascii="Georgia" w:cs="Georgia" w:eastAsia="Georgia" w:hAnsi="Georgia"/>
          <w:sz w:val="20"/>
          <w:szCs w:val="20"/>
          <w:b w:val="1"/>
          <w:bCs w:val="1"/>
          <w:color w:val="auto"/>
        </w:rPr>
        <w:t>Customer</w:t>
      </w:r>
      <w:r>
        <w:rPr>
          <w:rFonts w:ascii="Georgia" w:cs="Georgia" w:eastAsia="Georgia" w:hAnsi="Georgia"/>
          <w:sz w:val="20"/>
          <w:szCs w:val="20"/>
          <w:color w:val="auto"/>
        </w:rPr>
        <w:t>.</w:t>
      </w:r>
    </w:p>
    <w:p>
      <w:pPr>
        <w:spacing w:after="0" w:line="69" w:lineRule="exact"/>
        <w:rPr>
          <w:rFonts w:ascii="Georgia" w:cs="Georgia" w:eastAsia="Georgia" w:hAnsi="Georgia"/>
          <w:sz w:val="20"/>
          <w:szCs w:val="20"/>
          <w:color w:val="auto"/>
        </w:rPr>
      </w:pPr>
    </w:p>
    <w:p>
      <w:pPr>
        <w:ind w:left="560" w:hanging="360"/>
        <w:spacing w:after="0"/>
        <w:tabs>
          <w:tab w:leader="none" w:pos="560" w:val="left"/>
        </w:tabs>
        <w:numPr>
          <w:ilvl w:val="0"/>
          <w:numId w:val="75"/>
        </w:numPr>
        <w:rPr>
          <w:rFonts w:ascii="Georgia" w:cs="Georgia" w:eastAsia="Georgia" w:hAnsi="Georgia"/>
          <w:sz w:val="20"/>
          <w:szCs w:val="20"/>
          <w:color w:val="auto"/>
        </w:rPr>
      </w:pPr>
      <w:r>
        <w:rPr>
          <w:rFonts w:ascii="Georgia" w:cs="Georgia" w:eastAsia="Georgia" w:hAnsi="Georgia"/>
          <w:sz w:val="20"/>
          <w:szCs w:val="20"/>
          <w:color w:val="auto"/>
        </w:rPr>
        <w:t>The following Exclusions shall apply:</w:t>
      </w:r>
    </w:p>
    <w:p>
      <w:pPr>
        <w:spacing w:after="0" w:line="119" w:lineRule="exact"/>
        <w:rPr>
          <w:rFonts w:ascii="Georgia" w:cs="Georgia" w:eastAsia="Georgia" w:hAnsi="Georgia"/>
          <w:sz w:val="20"/>
          <w:szCs w:val="20"/>
          <w:color w:val="auto"/>
        </w:rPr>
      </w:pPr>
    </w:p>
    <w:p>
      <w:pPr>
        <w:ind w:left="560"/>
        <w:spacing w:after="0"/>
        <w:rPr>
          <w:rFonts w:ascii="Georgia" w:cs="Georgia" w:eastAsia="Georgia" w:hAnsi="Georgia"/>
          <w:sz w:val="20"/>
          <w:szCs w:val="20"/>
          <w:color w:val="auto"/>
        </w:rPr>
      </w:pPr>
      <w:r>
        <w:rPr>
          <w:rFonts w:ascii="Georgia" w:cs="Georgia" w:eastAsia="Georgia" w:hAnsi="Georgia"/>
          <w:sz w:val="20"/>
          <w:szCs w:val="20"/>
          <w:color w:val="auto"/>
        </w:rPr>
        <w:t>This Bond does not cover loss resulting directly or indirectly from:</w:t>
      </w:r>
    </w:p>
    <w:p>
      <w:pPr>
        <w:spacing w:after="0" w:line="119" w:lineRule="exact"/>
        <w:rPr>
          <w:rFonts w:ascii="Georgia" w:cs="Georgia" w:eastAsia="Georgia" w:hAnsi="Georgia"/>
          <w:sz w:val="20"/>
          <w:szCs w:val="20"/>
          <w:color w:val="auto"/>
        </w:rPr>
      </w:pPr>
    </w:p>
    <w:p>
      <w:pPr>
        <w:ind w:left="920" w:right="200" w:hanging="360"/>
        <w:spacing w:after="0" w:line="263" w:lineRule="auto"/>
        <w:tabs>
          <w:tab w:leader="none" w:pos="920" w:val="left"/>
        </w:tabs>
        <w:numPr>
          <w:ilvl w:val="1"/>
          <w:numId w:val="75"/>
        </w:numPr>
        <w:rPr>
          <w:rFonts w:ascii="Georgia" w:cs="Georgia" w:eastAsia="Georgia" w:hAnsi="Georgia"/>
          <w:sz w:val="20"/>
          <w:szCs w:val="20"/>
          <w:color w:val="auto"/>
        </w:rPr>
      </w:pPr>
      <w:r>
        <w:rPr>
          <w:rFonts w:ascii="Georgia" w:cs="Georgia" w:eastAsia="Georgia" w:hAnsi="Georgia"/>
          <w:sz w:val="20"/>
          <w:szCs w:val="20"/>
          <w:color w:val="auto"/>
        </w:rPr>
        <w:t>libel, slander, wrongful entry, eviction, defamation, false arrest, false imprisonment, malicious prosecution, assault, or battery;</w:t>
      </w:r>
    </w:p>
    <w:p>
      <w:pPr>
        <w:spacing w:after="0" w:line="76" w:lineRule="exact"/>
        <w:rPr>
          <w:rFonts w:ascii="Georgia" w:cs="Georgia" w:eastAsia="Georgia" w:hAnsi="Georgia"/>
          <w:sz w:val="20"/>
          <w:szCs w:val="20"/>
          <w:color w:val="auto"/>
        </w:rPr>
      </w:pPr>
    </w:p>
    <w:p>
      <w:pPr>
        <w:ind w:left="920" w:right="200" w:hanging="360"/>
        <w:spacing w:after="0" w:line="263" w:lineRule="auto"/>
        <w:tabs>
          <w:tab w:leader="none" w:pos="920" w:val="left"/>
        </w:tabs>
        <w:numPr>
          <w:ilvl w:val="1"/>
          <w:numId w:val="75"/>
        </w:numPr>
        <w:rPr>
          <w:rFonts w:ascii="Georgia" w:cs="Georgia" w:eastAsia="Georgia" w:hAnsi="Georgia"/>
          <w:sz w:val="20"/>
          <w:szCs w:val="20"/>
          <w:color w:val="auto"/>
        </w:rPr>
      </w:pPr>
      <w:r>
        <w:rPr>
          <w:rFonts w:ascii="Georgia" w:cs="Georgia" w:eastAsia="Georgia" w:hAnsi="Georgia"/>
          <w:sz w:val="20"/>
          <w:szCs w:val="20"/>
          <w:color w:val="auto"/>
        </w:rPr>
        <w:t>sickness, disease, physical bodily harm, mental or emotional distress or anguish, or death of any person; or</w:t>
      </w:r>
    </w:p>
    <w:p>
      <w:pPr>
        <w:spacing w:after="0" w:line="76" w:lineRule="exact"/>
        <w:rPr>
          <w:rFonts w:ascii="Georgia" w:cs="Georgia" w:eastAsia="Georgia" w:hAnsi="Georgia"/>
          <w:sz w:val="20"/>
          <w:szCs w:val="20"/>
          <w:color w:val="auto"/>
        </w:rPr>
      </w:pPr>
    </w:p>
    <w:p>
      <w:pPr>
        <w:ind w:left="920" w:hanging="360"/>
        <w:spacing w:after="0"/>
        <w:tabs>
          <w:tab w:leader="none" w:pos="920" w:val="left"/>
        </w:tabs>
        <w:numPr>
          <w:ilvl w:val="1"/>
          <w:numId w:val="75"/>
        </w:numPr>
        <w:rPr>
          <w:rFonts w:ascii="Georgia" w:cs="Georgia" w:eastAsia="Georgia" w:hAnsi="Georgia"/>
          <w:sz w:val="20"/>
          <w:szCs w:val="20"/>
          <w:color w:val="auto"/>
        </w:rPr>
      </w:pPr>
      <w:r>
        <w:rPr>
          <w:rFonts w:ascii="Georgia" w:cs="Georgia" w:eastAsia="Georgia" w:hAnsi="Georgia"/>
          <w:sz w:val="20"/>
          <w:szCs w:val="20"/>
          <w:color w:val="auto"/>
        </w:rPr>
        <w:t>discrimination.</w:t>
      </w:r>
    </w:p>
    <w:p>
      <w:pPr>
        <w:spacing w:after="0" w:line="120" w:lineRule="exact"/>
        <w:rPr>
          <w:sz w:val="20"/>
          <w:szCs w:val="20"/>
          <w:color w:val="auto"/>
        </w:rPr>
      </w:pPr>
    </w:p>
    <w:p>
      <w:pPr>
        <w:ind w:left="200" w:right="200"/>
        <w:spacing w:after="0" w:line="263" w:lineRule="auto"/>
        <w:rPr>
          <w:sz w:val="20"/>
          <w:szCs w:val="20"/>
          <w:color w:val="auto"/>
        </w:rPr>
      </w:pPr>
      <w:r>
        <w:rPr>
          <w:rFonts w:ascii="Georgia" w:cs="Georgia" w:eastAsia="Georgia" w:hAnsi="Georgia"/>
          <w:sz w:val="20"/>
          <w:szCs w:val="20"/>
          <w:color w:val="auto"/>
        </w:rPr>
        <w:t>The title and any headings in this endorsement/rider are solely for convenience and form no part of the terms and conditions of coverage.</w:t>
      </w:r>
    </w:p>
    <w:p>
      <w:pPr>
        <w:spacing w:after="0" w:line="316"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528955</wp:posOffset>
            </wp:positionV>
            <wp:extent cx="1463675" cy="366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2">
                      <a:extLst>
                        <a:ext uri="{28A0092B-C50C-407E-A947-70E740481C1C}"/>
                      </a:extLst>
                    </a:blip>
                    <a:srcRect/>
                    <a:stretch>
                      <a:fillRect/>
                    </a:stretch>
                  </pic:blipFill>
                  <pic:spPr bwMode="auto">
                    <a:xfrm>
                      <a:off x="0" y="0"/>
                      <a:ext cx="1463675" cy="3663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3327400</wp:posOffset>
                </wp:positionH>
                <wp:positionV relativeFrom="paragraph">
                  <wp:posOffset>1028065</wp:posOffset>
                </wp:positionV>
                <wp:extent cx="22860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pt,80.95pt" to="442pt,80.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Georgia" w:cs="Georgia" w:eastAsia="Georgia" w:hAnsi="Georgia"/>
          <w:sz w:val="20"/>
          <w:szCs w:val="20"/>
          <w:color w:val="auto"/>
        </w:rPr>
        <w:t>Authorized Representative</w:t>
      </w:r>
    </w:p>
    <w:p>
      <w:pPr>
        <w:sectPr>
          <w:pgSz w:w="12240" w:h="15840" w:orient="portrait"/>
          <w:cols w:equalWidth="0" w:num="1">
            <w:col w:w="10480"/>
          </w:cols>
          <w:pgMar w:left="880" w:top="1424" w:right="8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tabs>
          <w:tab w:leader="none" w:pos="9440" w:val="left"/>
        </w:tabs>
        <w:rPr>
          <w:sz w:val="20"/>
          <w:szCs w:val="20"/>
          <w:color w:val="auto"/>
        </w:rPr>
      </w:pPr>
      <w:r>
        <w:rPr>
          <w:rFonts w:ascii="Georgia" w:cs="Georgia" w:eastAsia="Georgia" w:hAnsi="Georgia"/>
          <w:sz w:val="18"/>
          <w:szCs w:val="18"/>
          <w:color w:val="auto"/>
        </w:rPr>
        <w:t>PF-52917 (08/21)</w:t>
      </w:r>
      <w:r>
        <w:rPr>
          <w:sz w:val="20"/>
          <w:szCs w:val="20"/>
          <w:color w:val="auto"/>
        </w:rPr>
        <w:tab/>
      </w:r>
      <w:r>
        <w:rPr>
          <w:rFonts w:ascii="Georgia" w:cs="Georgia" w:eastAsia="Georgia" w:hAnsi="Georgia"/>
          <w:sz w:val="17"/>
          <w:szCs w:val="17"/>
          <w:color w:val="auto"/>
        </w:rPr>
        <w:t>Page 1 of 1</w:t>
      </w:r>
    </w:p>
    <w:p>
      <w:pPr>
        <w:sectPr>
          <w:pgSz w:w="12240" w:h="15840" w:orient="portrait"/>
          <w:cols w:equalWidth="0" w:num="1">
            <w:col w:w="10480"/>
          </w:cols>
          <w:pgMar w:left="880" w:top="1424" w:right="880" w:bottom="161" w:gutter="0" w:footer="0" w:header="0"/>
          <w:type w:val="continuous"/>
        </w:sectPr>
      </w:pPr>
    </w:p>
    <w:bookmarkStart w:id="36" w:name="page37"/>
    <w:bookmarkEnd w:id="36"/>
    <w:p>
      <w:pPr>
        <w:jc w:val="center"/>
        <w:spacing w:after="0"/>
        <w:rPr>
          <w:sz w:val="20"/>
          <w:szCs w:val="20"/>
          <w:color w:val="auto"/>
        </w:rPr>
      </w:pPr>
      <w:r>
        <w:rPr>
          <w:rFonts w:ascii="Georgia" w:cs="Georgia" w:eastAsia="Georgia" w:hAnsi="Georgia"/>
          <w:sz w:val="24"/>
          <w:szCs w:val="24"/>
          <w:b w:val="1"/>
          <w:bCs w:val="1"/>
          <w:color w:val="auto"/>
        </w:rPr>
        <w:drawing>
          <wp:anchor simplePos="0" relativeHeight="251657728" behindDoc="1" locked="0" layoutInCell="0" allowOverlap="1">
            <wp:simplePos x="0" y="0"/>
            <wp:positionH relativeFrom="page">
              <wp:posOffset>685800</wp:posOffset>
            </wp:positionH>
            <wp:positionV relativeFrom="page">
              <wp:posOffset>494665</wp:posOffset>
            </wp:positionV>
            <wp:extent cx="1280160" cy="124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24460"/>
                    </a:xfrm>
                    <a:prstGeom prst="rect">
                      <a:avLst/>
                    </a:prstGeom>
                    <a:noFill/>
                  </pic:spPr>
                </pic:pic>
              </a:graphicData>
            </a:graphic>
          </wp:anchor>
        </w:drawing>
        <w:t>UNAUTHORIZED SIGNATURE ENDORSEMENT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161925</wp:posOffset>
                </wp:positionV>
                <wp:extent cx="0" cy="83756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75pt" to="-0.0999pt,78.7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6656070</wp:posOffset>
                </wp:positionH>
                <wp:positionV relativeFrom="paragraph">
                  <wp:posOffset>161925</wp:posOffset>
                </wp:positionV>
                <wp:extent cx="0" cy="83756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pt,12.75pt" to="524.1pt,78.7pt" o:allowincell="f" strokecolor="#000000" strokeweight="0.5pt"/>
            </w:pict>
          </mc:Fallback>
        </mc:AlternateConten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Borders>
              <w:top w:val="single" w:sz="8" w:color="auto"/>
            </w:tcBorders>
          </w:tcPr>
          <w:p>
            <w:pPr>
              <w:ind w:left="100"/>
              <w:spacing w:after="0"/>
              <w:rPr>
                <w:sz w:val="20"/>
                <w:szCs w:val="20"/>
                <w:color w:val="auto"/>
              </w:rPr>
            </w:pPr>
            <w:r>
              <w:rPr>
                <w:rFonts w:ascii="Georgia" w:cs="Georgia" w:eastAsia="Georgia" w:hAnsi="Georgia"/>
                <w:sz w:val="14"/>
                <w:szCs w:val="14"/>
                <w:color w:val="auto"/>
              </w:rPr>
              <w:t>Named Assured</w:t>
            </w:r>
          </w:p>
        </w:tc>
        <w:tc>
          <w:tcPr>
            <w:tcW w:w="15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2880" w:type="dxa"/>
            <w:vAlign w:val="bottom"/>
            <w:tcBorders>
              <w:top w:val="single" w:sz="8" w:color="auto"/>
            </w:tcBorders>
          </w:tcPr>
          <w:p>
            <w:pPr>
              <w:ind w:left="100"/>
              <w:spacing w:after="0"/>
              <w:rPr>
                <w:sz w:val="20"/>
                <w:szCs w:val="20"/>
                <w:color w:val="auto"/>
              </w:rPr>
            </w:pPr>
            <w:r>
              <w:rPr>
                <w:rFonts w:ascii="Georgia" w:cs="Georgia" w:eastAsia="Georgia" w:hAnsi="Georgia"/>
                <w:sz w:val="14"/>
                <w:szCs w:val="14"/>
                <w:color w:val="auto"/>
              </w:rPr>
              <w:t>Endorsement Number</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OXFORD SQUARE CAPITAL CORP</w:t>
            </w:r>
          </w:p>
        </w:tc>
        <w:tc>
          <w:tcPr>
            <w:tcW w:w="1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4</w:t>
            </w:r>
          </w:p>
        </w:tc>
        <w:tc>
          <w:tcPr>
            <w:tcW w:w="0" w:type="dxa"/>
            <w:vAlign w:val="bottom"/>
          </w:tcPr>
          <w:p>
            <w:pPr>
              <w:spacing w:after="0"/>
              <w:rPr>
                <w:sz w:val="1"/>
                <w:szCs w:val="1"/>
                <w:color w:val="auto"/>
              </w:rPr>
            </w:pPr>
          </w:p>
        </w:tc>
      </w:tr>
      <w:tr>
        <w:trPr>
          <w:trHeight w:val="183"/>
        </w:trPr>
        <w:tc>
          <w:tcPr>
            <w:tcW w:w="3700" w:type="dxa"/>
            <w:vAlign w:val="bottom"/>
            <w:tcBorders>
              <w:right w:val="single" w:sz="8" w:color="auto"/>
            </w:tcBorders>
          </w:tcPr>
          <w:p>
            <w:pPr>
              <w:ind w:left="100"/>
              <w:spacing w:after="0"/>
              <w:rPr>
                <w:sz w:val="20"/>
                <w:szCs w:val="20"/>
                <w:color w:val="auto"/>
              </w:rPr>
            </w:pPr>
            <w:r>
              <w:rPr>
                <w:rFonts w:ascii="Georgia" w:cs="Georgia" w:eastAsia="Georgia" w:hAnsi="Georgia"/>
                <w:sz w:val="14"/>
                <w:szCs w:val="14"/>
                <w:color w:val="auto"/>
              </w:rPr>
              <w:t>Bond Number</w:t>
            </w:r>
          </w:p>
        </w:tc>
        <w:tc>
          <w:tcPr>
            <w:tcW w:w="1580" w:type="dxa"/>
            <w:vAlign w:val="bottom"/>
          </w:tcPr>
          <w:p>
            <w:pPr>
              <w:jc w:val="right"/>
              <w:ind w:right="635"/>
              <w:spacing w:after="0"/>
              <w:rPr>
                <w:sz w:val="20"/>
                <w:szCs w:val="20"/>
                <w:color w:val="auto"/>
              </w:rPr>
            </w:pPr>
            <w:r>
              <w:rPr>
                <w:rFonts w:ascii="Georgia" w:cs="Georgia" w:eastAsia="Georgia" w:hAnsi="Georgia"/>
                <w:sz w:val="14"/>
                <w:szCs w:val="14"/>
                <w:color w:val="auto"/>
              </w:rPr>
              <w:t>Bond Period</w:t>
            </w:r>
          </w:p>
        </w:tc>
        <w:tc>
          <w:tcPr>
            <w:tcW w:w="700" w:type="dxa"/>
            <w:vAlign w:val="bottom"/>
            <w:vMerge w:val="restart"/>
          </w:tcPr>
          <w:p>
            <w:pPr>
              <w:ind w:left="260"/>
              <w:spacing w:after="0"/>
              <w:rPr>
                <w:sz w:val="20"/>
                <w:szCs w:val="20"/>
                <w:color w:val="auto"/>
              </w:rPr>
            </w:pPr>
            <w:r>
              <w:rPr>
                <w:rFonts w:ascii="Georgia" w:cs="Georgia" w:eastAsia="Georgia" w:hAnsi="Georgia"/>
                <w:sz w:val="20"/>
                <w:szCs w:val="20"/>
                <w:color w:val="auto"/>
              </w:rPr>
              <w:t>to</w:t>
            </w:r>
          </w:p>
        </w:tc>
        <w:tc>
          <w:tcPr>
            <w:tcW w:w="1620" w:type="dxa"/>
            <w:vAlign w:val="bottom"/>
            <w:tcBorders>
              <w:right w:val="single" w:sz="8" w:color="auto"/>
            </w:tcBorders>
            <w:vMerge w:val="restart"/>
          </w:tcPr>
          <w:p>
            <w:pPr>
              <w:jc w:val="right"/>
              <w:ind w:right="240"/>
              <w:spacing w:after="0"/>
              <w:rPr>
                <w:sz w:val="20"/>
                <w:szCs w:val="20"/>
                <w:color w:val="auto"/>
              </w:rPr>
            </w:pPr>
            <w:r>
              <w:rPr>
                <w:rFonts w:ascii="Georgia" w:cs="Georgia" w:eastAsia="Georgia" w:hAnsi="Georgia"/>
                <w:sz w:val="20"/>
                <w:szCs w:val="20"/>
                <w:color w:val="auto"/>
              </w:rPr>
              <w:t>05-21-2027</w:t>
            </w:r>
          </w:p>
        </w:tc>
        <w:tc>
          <w:tcPr>
            <w:tcW w:w="2880" w:type="dxa"/>
            <w:vAlign w:val="bottom"/>
          </w:tcPr>
          <w:p>
            <w:pPr>
              <w:ind w:left="100"/>
              <w:spacing w:after="0"/>
              <w:rPr>
                <w:sz w:val="20"/>
                <w:szCs w:val="20"/>
                <w:color w:val="auto"/>
              </w:rPr>
            </w:pPr>
            <w:r>
              <w:rPr>
                <w:rFonts w:ascii="Georgia" w:cs="Georgia" w:eastAsia="Georgia" w:hAnsi="Georgia"/>
                <w:sz w:val="14"/>
                <w:szCs w:val="14"/>
                <w:color w:val="auto"/>
              </w:rPr>
              <w:t>Effective Date of Endorsement</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right w:val="single" w:sz="8" w:color="auto"/>
            </w:tcBorders>
          </w:tcPr>
          <w:p>
            <w:pPr>
              <w:ind w:left="100"/>
              <w:spacing w:after="0"/>
              <w:rPr>
                <w:sz w:val="20"/>
                <w:szCs w:val="20"/>
                <w:color w:val="auto"/>
              </w:rPr>
            </w:pPr>
            <w:r>
              <w:rPr>
                <w:rFonts w:ascii="Georgia" w:cs="Georgia" w:eastAsia="Georgia" w:hAnsi="Georgia"/>
                <w:sz w:val="20"/>
                <w:szCs w:val="20"/>
                <w:color w:val="auto"/>
              </w:rPr>
              <w:t>J06899717</w:t>
            </w:r>
          </w:p>
        </w:tc>
        <w:tc>
          <w:tcPr>
            <w:tcW w:w="1580" w:type="dxa"/>
            <w:vAlign w:val="bottom"/>
            <w:tcBorders>
              <w:bottom w:val="single" w:sz="8" w:color="auto"/>
            </w:tcBorders>
          </w:tcPr>
          <w:p>
            <w:pPr>
              <w:jc w:val="right"/>
              <w:ind w:right="175"/>
              <w:spacing w:after="0"/>
              <w:rPr>
                <w:sz w:val="20"/>
                <w:szCs w:val="20"/>
                <w:color w:val="auto"/>
              </w:rPr>
            </w:pPr>
            <w:r>
              <w:rPr>
                <w:rFonts w:ascii="Georgia" w:cs="Georgia" w:eastAsia="Georgia" w:hAnsi="Georgia"/>
                <w:sz w:val="20"/>
                <w:szCs w:val="20"/>
                <w:color w:val="auto"/>
              </w:rPr>
              <w:t>05-21-2026</w:t>
            </w:r>
          </w:p>
        </w:tc>
        <w:tc>
          <w:tcPr>
            <w:tcW w:w="7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right w:val="single" w:sz="8" w:color="auto"/>
            </w:tcBorders>
            <w:vMerge w:val="continue"/>
          </w:tcPr>
          <w:p>
            <w:pPr>
              <w:spacing w:after="0"/>
              <w:rPr>
                <w:sz w:val="20"/>
                <w:szCs w:val="20"/>
                <w:color w:val="auto"/>
              </w:rPr>
            </w:pPr>
          </w:p>
        </w:tc>
        <w:tc>
          <w:tcPr>
            <w:tcW w:w="2880" w:type="dxa"/>
            <w:vAlign w:val="bottom"/>
            <w:tcBorders>
              <w:bottom w:val="single" w:sz="8" w:color="auto"/>
            </w:tcBorders>
          </w:tcPr>
          <w:p>
            <w:pPr>
              <w:ind w:left="100"/>
              <w:spacing w:after="0"/>
              <w:rPr>
                <w:sz w:val="20"/>
                <w:szCs w:val="20"/>
                <w:color w:val="auto"/>
              </w:rPr>
            </w:pPr>
            <w:r>
              <w:rPr>
                <w:rFonts w:ascii="Georgia" w:cs="Georgia" w:eastAsia="Georgia" w:hAnsi="Georgia"/>
                <w:sz w:val="20"/>
                <w:szCs w:val="20"/>
                <w:color w:val="auto"/>
              </w:rPr>
              <w:t>05-21-2026</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spacing w:after="0"/>
        <w:rPr>
          <w:sz w:val="20"/>
          <w:szCs w:val="20"/>
          <w:color w:val="auto"/>
        </w:rPr>
      </w:pPr>
      <w:r>
        <w:rPr>
          <w:rFonts w:ascii="Georgia" w:cs="Georgia" w:eastAsia="Georgia" w:hAnsi="Georgia"/>
          <w:sz w:val="14"/>
          <w:szCs w:val="14"/>
          <w:color w:val="auto"/>
        </w:rPr>
        <w:t>Issued By</w:t>
      </w:r>
    </w:p>
    <w:p>
      <w:pPr>
        <w:spacing w:after="0" w:line="4" w:lineRule="exact"/>
        <w:rPr>
          <w:sz w:val="20"/>
          <w:szCs w:val="20"/>
          <w:color w:val="auto"/>
        </w:rPr>
      </w:pPr>
    </w:p>
    <w:p>
      <w:pPr>
        <w:ind w:left="100"/>
        <w:spacing w:after="0"/>
        <w:rPr>
          <w:sz w:val="20"/>
          <w:szCs w:val="20"/>
          <w:color w:val="auto"/>
        </w:rPr>
      </w:pPr>
      <w:r>
        <w:rPr>
          <w:rFonts w:ascii="Georgia" w:cs="Georgia" w:eastAsia="Georgia" w:hAnsi="Georgia"/>
          <w:sz w:val="20"/>
          <w:szCs w:val="20"/>
          <w:color w:val="auto"/>
        </w:rPr>
        <w:t>Federal Insurance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2540</wp:posOffset>
                </wp:positionV>
                <wp:extent cx="666369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36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2pt" to="524.35pt,0.2pt" o:allowincell="f" strokecolor="#000000" strokeweight="0.5pt"/>
            </w:pict>
          </mc:Fallback>
        </mc:AlternateContent>
      </w:r>
    </w:p>
    <w:p>
      <w:pPr>
        <w:spacing w:after="0" w:line="216"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THIS ENDORSEMENT CHANGES THE BOND. PLEASE READ IT CAREFULLY.</w:t>
      </w:r>
    </w:p>
    <w:p>
      <w:pPr>
        <w:spacing w:after="0" w:line="240"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This endorsement modifies insurance provided under the following:</w:t>
      </w:r>
    </w:p>
    <w:p>
      <w:pPr>
        <w:spacing w:after="0" w:line="120"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FINANCIAL INSTITUTION BOND FOR INVESTMENT COMPANIES</w:t>
      </w:r>
    </w:p>
    <w:p>
      <w:pPr>
        <w:spacing w:after="0" w:line="248"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In consideration of the premium charged, it is agreed that solely with respect to coverage afforded under this</w:t>
      </w:r>
    </w:p>
    <w:p>
      <w:pPr>
        <w:spacing w:after="0" w:line="6"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Endorsement this Bond is amended as follows:</w:t>
      </w:r>
    </w:p>
    <w:p>
      <w:pPr>
        <w:spacing w:after="0" w:line="114" w:lineRule="exact"/>
        <w:rPr>
          <w:sz w:val="20"/>
          <w:szCs w:val="20"/>
          <w:color w:val="auto"/>
        </w:rPr>
      </w:pPr>
    </w:p>
    <w:p>
      <w:pPr>
        <w:ind w:left="560" w:right="200" w:hanging="360"/>
        <w:spacing w:after="0" w:line="263" w:lineRule="auto"/>
        <w:tabs>
          <w:tab w:leader="none" w:pos="560" w:val="left"/>
        </w:tabs>
        <w:numPr>
          <w:ilvl w:val="0"/>
          <w:numId w:val="76"/>
        </w:numPr>
        <w:rPr>
          <w:rFonts w:ascii="Georgia" w:cs="Georgia" w:eastAsia="Georgia" w:hAnsi="Georgia"/>
          <w:sz w:val="20"/>
          <w:szCs w:val="20"/>
          <w:color w:val="auto"/>
        </w:rPr>
      </w:pPr>
      <w:r>
        <w:rPr>
          <w:rFonts w:ascii="Georgia" w:cs="Georgia" w:eastAsia="Georgia" w:hAnsi="Georgia"/>
          <w:sz w:val="20"/>
          <w:szCs w:val="20"/>
          <w:color w:val="auto"/>
        </w:rPr>
        <w:t>Item 2., Single Loss Limits of Liability – Deductible Amounts, of the Declarations is amended to include the following:</w:t>
      </w:r>
    </w:p>
    <w:p>
      <w:pPr>
        <w:spacing w:after="0" w:line="61"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1400" w:type="dxa"/>
            <w:vAlign w:val="bottom"/>
          </w:tcPr>
          <w:p>
            <w:pPr>
              <w:spacing w:after="0"/>
              <w:rPr>
                <w:sz w:val="20"/>
                <w:szCs w:val="20"/>
                <w:color w:val="auto"/>
              </w:rPr>
            </w:pPr>
            <w:r>
              <w:rPr>
                <w:rFonts w:ascii="Georgia" w:cs="Georgia" w:eastAsia="Georgia" w:hAnsi="Georgia"/>
                <w:sz w:val="20"/>
                <w:szCs w:val="20"/>
                <w:color w:val="auto"/>
                <w:w w:val="99"/>
              </w:rPr>
              <w:t>Insuring Clause</w:t>
            </w:r>
          </w:p>
        </w:tc>
        <w:tc>
          <w:tcPr>
            <w:tcW w:w="1280" w:type="dxa"/>
            <w:vAlign w:val="bottom"/>
          </w:tcPr>
          <w:p>
            <w:pPr>
              <w:spacing w:after="0"/>
              <w:rPr>
                <w:sz w:val="19"/>
                <w:szCs w:val="19"/>
                <w:color w:val="auto"/>
              </w:rPr>
            </w:pPr>
          </w:p>
        </w:tc>
        <w:tc>
          <w:tcPr>
            <w:tcW w:w="4160" w:type="dxa"/>
            <w:vAlign w:val="bottom"/>
            <w:gridSpan w:val="3"/>
          </w:tcPr>
          <w:p>
            <w:pPr>
              <w:ind w:left="560"/>
              <w:spacing w:after="0"/>
              <w:rPr>
                <w:sz w:val="20"/>
                <w:szCs w:val="20"/>
                <w:color w:val="auto"/>
              </w:rPr>
            </w:pPr>
            <w:r>
              <w:rPr>
                <w:rFonts w:ascii="Georgia" w:cs="Georgia" w:eastAsia="Georgia" w:hAnsi="Georgia"/>
                <w:sz w:val="20"/>
                <w:szCs w:val="20"/>
                <w:color w:val="auto"/>
              </w:rPr>
              <w:t>Single Loss Limit of Liability</w:t>
            </w:r>
          </w:p>
        </w:tc>
        <w:tc>
          <w:tcPr>
            <w:tcW w:w="1720" w:type="dxa"/>
            <w:vAlign w:val="bottom"/>
          </w:tcPr>
          <w:p>
            <w:pPr>
              <w:spacing w:after="0"/>
              <w:rPr>
                <w:sz w:val="20"/>
                <w:szCs w:val="20"/>
                <w:color w:val="auto"/>
              </w:rPr>
            </w:pPr>
            <w:r>
              <w:rPr>
                <w:rFonts w:ascii="Georgia" w:cs="Georgia" w:eastAsia="Georgia" w:hAnsi="Georgia"/>
                <w:sz w:val="20"/>
                <w:szCs w:val="20"/>
                <w:color w:val="auto"/>
                <w:w w:val="98"/>
              </w:rPr>
              <w:t>Deductible Amount</w:t>
            </w:r>
          </w:p>
        </w:tc>
      </w:tr>
      <w:tr>
        <w:trPr>
          <w:trHeight w:val="20"/>
        </w:trPr>
        <w:tc>
          <w:tcPr>
            <w:tcW w:w="14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365"/>
        </w:trPr>
        <w:tc>
          <w:tcPr>
            <w:tcW w:w="2680" w:type="dxa"/>
            <w:vAlign w:val="bottom"/>
            <w:gridSpan w:val="2"/>
          </w:tcPr>
          <w:p>
            <w:pPr>
              <w:spacing w:after="0"/>
              <w:rPr>
                <w:sz w:val="20"/>
                <w:szCs w:val="20"/>
                <w:color w:val="auto"/>
              </w:rPr>
            </w:pPr>
            <w:r>
              <w:rPr>
                <w:rFonts w:ascii="Georgia" w:cs="Georgia" w:eastAsia="Georgia" w:hAnsi="Georgia"/>
                <w:sz w:val="20"/>
                <w:szCs w:val="20"/>
                <w:color w:val="auto"/>
              </w:rPr>
              <w:t>Unauthorized Signature</w:t>
            </w:r>
          </w:p>
        </w:tc>
        <w:tc>
          <w:tcPr>
            <w:tcW w:w="3080" w:type="dxa"/>
            <w:vAlign w:val="bottom"/>
            <w:gridSpan w:val="2"/>
          </w:tcPr>
          <w:p>
            <w:pPr>
              <w:ind w:left="560"/>
              <w:spacing w:after="0"/>
              <w:rPr>
                <w:sz w:val="20"/>
                <w:szCs w:val="20"/>
                <w:color w:val="auto"/>
              </w:rPr>
            </w:pPr>
            <w:r>
              <w:rPr>
                <w:rFonts w:ascii="Georgia" w:cs="Georgia" w:eastAsia="Georgia" w:hAnsi="Georgia"/>
                <w:sz w:val="20"/>
                <w:szCs w:val="20"/>
                <w:color w:val="auto"/>
              </w:rPr>
              <w:t>$1,000,000</w:t>
            </w:r>
          </w:p>
        </w:tc>
        <w:tc>
          <w:tcPr>
            <w:tcW w:w="108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Georgia" w:cs="Georgia" w:eastAsia="Georgia" w:hAnsi="Georgia"/>
                <w:sz w:val="20"/>
                <w:szCs w:val="20"/>
                <w:color w:val="auto"/>
              </w:rPr>
              <w:t>$25,000</w:t>
            </w:r>
          </w:p>
        </w:tc>
      </w:tr>
    </w:tbl>
    <w:p>
      <w:pPr>
        <w:spacing w:after="0" w:line="98" w:lineRule="exact"/>
        <w:rPr>
          <w:sz w:val="20"/>
          <w:szCs w:val="20"/>
          <w:color w:val="auto"/>
        </w:rPr>
      </w:pPr>
    </w:p>
    <w:p>
      <w:pPr>
        <w:ind w:left="560" w:right="6420" w:hanging="360"/>
        <w:spacing w:after="0" w:line="362" w:lineRule="auto"/>
        <w:tabs>
          <w:tab w:leader="none" w:pos="560" w:val="left"/>
        </w:tabs>
        <w:numPr>
          <w:ilvl w:val="0"/>
          <w:numId w:val="77"/>
        </w:numPr>
        <w:rPr>
          <w:rFonts w:ascii="Georgia" w:cs="Georgia" w:eastAsia="Georgia" w:hAnsi="Georgia"/>
          <w:sz w:val="20"/>
          <w:szCs w:val="20"/>
          <w:color w:val="auto"/>
        </w:rPr>
      </w:pPr>
      <w:r>
        <w:rPr>
          <w:rFonts w:ascii="Georgia" w:cs="Georgia" w:eastAsia="Georgia" w:hAnsi="Georgia"/>
          <w:sz w:val="20"/>
          <w:szCs w:val="20"/>
          <w:color w:val="auto"/>
        </w:rPr>
        <w:t>The following Insuring Clause is added: Unauthorized Signature</w:t>
      </w:r>
    </w:p>
    <w:p>
      <w:pPr>
        <w:jc w:val="both"/>
        <w:ind w:left="560" w:right="200"/>
        <w:spacing w:after="0" w:line="255" w:lineRule="auto"/>
        <w:rPr>
          <w:rFonts w:ascii="Georgia" w:cs="Georgia" w:eastAsia="Georgia" w:hAnsi="Georgia"/>
          <w:sz w:val="20"/>
          <w:szCs w:val="20"/>
          <w:color w:val="auto"/>
        </w:rPr>
      </w:pPr>
      <w:r>
        <w:rPr>
          <w:rFonts w:ascii="Georgia" w:cs="Georgia" w:eastAsia="Georgia" w:hAnsi="Georgia"/>
          <w:sz w:val="20"/>
          <w:szCs w:val="20"/>
          <w:color w:val="auto"/>
        </w:rPr>
        <w:t xml:space="preserve">Loss resulting directly from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having accepted, paid, or cashed any check or </w:t>
      </w:r>
      <w:r>
        <w:rPr>
          <w:rFonts w:ascii="Georgia" w:cs="Georgia" w:eastAsia="Georgia" w:hAnsi="Georgia"/>
          <w:sz w:val="20"/>
          <w:szCs w:val="20"/>
          <w:b w:val="1"/>
          <w:bCs w:val="1"/>
          <w:color w:val="auto"/>
        </w:rPr>
        <w:t>Withdrawal Order</w:t>
      </w:r>
      <w:r>
        <w:rPr>
          <w:rFonts w:ascii="Georgia" w:cs="Georgia" w:eastAsia="Georgia" w:hAnsi="Georgia"/>
          <w:sz w:val="20"/>
          <w:szCs w:val="20"/>
          <w:color w:val="auto"/>
        </w:rPr>
        <w:t xml:space="preserve"> made or drawn on or against the account of a </w:t>
      </w:r>
      <w:r>
        <w:rPr>
          <w:rFonts w:ascii="Georgia" w:cs="Georgia" w:eastAsia="Georgia" w:hAnsi="Georgia"/>
          <w:sz w:val="20"/>
          <w:szCs w:val="20"/>
          <w:b w:val="1"/>
          <w:bCs w:val="1"/>
          <w:color w:val="auto"/>
        </w:rPr>
        <w:t>Customer</w:t>
      </w:r>
      <w:r>
        <w:rPr>
          <w:rFonts w:ascii="Georgia" w:cs="Georgia" w:eastAsia="Georgia" w:hAnsi="Georgia"/>
          <w:sz w:val="20"/>
          <w:szCs w:val="20"/>
          <w:color w:val="auto"/>
        </w:rPr>
        <w:t xml:space="preserve">, which bears the signature or endorsement of one other than a person whose name and signature is on file with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as signatory on such account.</w:t>
      </w:r>
    </w:p>
    <w:p>
      <w:pPr>
        <w:spacing w:after="0" w:line="77" w:lineRule="exact"/>
        <w:rPr>
          <w:sz w:val="20"/>
          <w:szCs w:val="20"/>
          <w:color w:val="auto"/>
        </w:rPr>
      </w:pPr>
    </w:p>
    <w:p>
      <w:pPr>
        <w:ind w:left="560" w:right="200"/>
        <w:spacing w:after="0" w:line="271" w:lineRule="auto"/>
        <w:rPr>
          <w:sz w:val="20"/>
          <w:szCs w:val="20"/>
          <w:color w:val="auto"/>
        </w:rPr>
      </w:pPr>
      <w:r>
        <w:rPr>
          <w:rFonts w:ascii="Georgia" w:cs="Georgia" w:eastAsia="Georgia" w:hAnsi="Georgia"/>
          <w:sz w:val="20"/>
          <w:szCs w:val="20"/>
          <w:color w:val="auto"/>
        </w:rPr>
        <w:t xml:space="preserve">As a condition precedent to coverage under this Insuring Clause, the </w:t>
      </w:r>
      <w:r>
        <w:rPr>
          <w:rFonts w:ascii="Georgia" w:cs="Georgia" w:eastAsia="Georgia" w:hAnsi="Georgia"/>
          <w:sz w:val="20"/>
          <w:szCs w:val="20"/>
          <w:b w:val="1"/>
          <w:bCs w:val="1"/>
          <w:color w:val="auto"/>
        </w:rPr>
        <w:t>Assured</w:t>
      </w:r>
      <w:r>
        <w:rPr>
          <w:rFonts w:ascii="Georgia" w:cs="Georgia" w:eastAsia="Georgia" w:hAnsi="Georgia"/>
          <w:sz w:val="20"/>
          <w:szCs w:val="20"/>
          <w:color w:val="auto"/>
        </w:rPr>
        <w:t xml:space="preserve"> shall have on file signatures of all persons who are signatories on such account.</w:t>
      </w:r>
    </w:p>
    <w:p>
      <w:pPr>
        <w:spacing w:after="0" w:line="69" w:lineRule="exact"/>
        <w:rPr>
          <w:sz w:val="20"/>
          <w:szCs w:val="20"/>
          <w:color w:val="auto"/>
        </w:rPr>
      </w:pPr>
    </w:p>
    <w:p>
      <w:pPr>
        <w:ind w:left="200" w:right="200"/>
        <w:spacing w:after="0" w:line="263" w:lineRule="auto"/>
        <w:rPr>
          <w:sz w:val="20"/>
          <w:szCs w:val="20"/>
          <w:color w:val="auto"/>
        </w:rPr>
      </w:pPr>
      <w:r>
        <w:rPr>
          <w:rFonts w:ascii="Georgia" w:cs="Georgia" w:eastAsia="Georgia" w:hAnsi="Georgia"/>
          <w:sz w:val="20"/>
          <w:szCs w:val="20"/>
          <w:color w:val="auto"/>
        </w:rPr>
        <w:t>The title and any headings in this endorsement/rider are solely for convenience and form no part of the terms and conditions of coverage.</w:t>
      </w:r>
    </w:p>
    <w:p>
      <w:pPr>
        <w:spacing w:after="0" w:line="316"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528955</wp:posOffset>
            </wp:positionV>
            <wp:extent cx="1463675" cy="366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4">
                      <a:extLst>
                        <a:ext uri="{28A0092B-C50C-407E-A947-70E740481C1C}"/>
                      </a:extLst>
                    </a:blip>
                    <a:srcRect/>
                    <a:stretch>
                      <a:fillRect/>
                    </a:stretch>
                  </pic:blipFill>
                  <pic:spPr bwMode="auto">
                    <a:xfrm>
                      <a:off x="0" y="0"/>
                      <a:ext cx="1463675" cy="3663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3327400</wp:posOffset>
                </wp:positionH>
                <wp:positionV relativeFrom="paragraph">
                  <wp:posOffset>1028065</wp:posOffset>
                </wp:positionV>
                <wp:extent cx="22860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pt,80.95pt" to="442pt,80.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Georgia" w:cs="Georgia" w:eastAsia="Georgia" w:hAnsi="Georgia"/>
          <w:sz w:val="20"/>
          <w:szCs w:val="20"/>
          <w:color w:val="auto"/>
        </w:rPr>
        <w:t>Authorized Representative</w:t>
      </w:r>
    </w:p>
    <w:p>
      <w:pPr>
        <w:sectPr>
          <w:pgSz w:w="12240" w:h="15840" w:orient="portrait"/>
          <w:cols w:equalWidth="0" w:num="1">
            <w:col w:w="10480"/>
          </w:cols>
          <w:pgMar w:left="880" w:top="1424" w:right="8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tabs>
          <w:tab w:leader="none" w:pos="9440" w:val="left"/>
        </w:tabs>
        <w:rPr>
          <w:sz w:val="20"/>
          <w:szCs w:val="20"/>
          <w:color w:val="auto"/>
        </w:rPr>
      </w:pPr>
      <w:r>
        <w:rPr>
          <w:rFonts w:ascii="Georgia" w:cs="Georgia" w:eastAsia="Georgia" w:hAnsi="Georgia"/>
          <w:sz w:val="18"/>
          <w:szCs w:val="18"/>
          <w:color w:val="auto"/>
        </w:rPr>
        <w:t>PF-52918 (08/21)</w:t>
      </w:r>
      <w:r>
        <w:rPr>
          <w:sz w:val="20"/>
          <w:szCs w:val="20"/>
          <w:color w:val="auto"/>
        </w:rPr>
        <w:tab/>
      </w:r>
      <w:r>
        <w:rPr>
          <w:rFonts w:ascii="Georgia" w:cs="Georgia" w:eastAsia="Georgia" w:hAnsi="Georgia"/>
          <w:sz w:val="17"/>
          <w:szCs w:val="17"/>
          <w:color w:val="auto"/>
        </w:rPr>
        <w:t>Page 1 of 1</w:t>
      </w:r>
    </w:p>
    <w:sectPr>
      <w:pgSz w:w="12240" w:h="15840" w:orient="portrait"/>
      <w:cols w:equalWidth="0" w:num="1">
        <w:col w:w="10480"/>
      </w:cols>
      <w:pgMar w:left="880" w:top="1424" w:right="880" w:bottom="1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lowerRoman"/>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3"/>
      <w:numFmt w:val="bullet"/>
      <w:start w:val="1"/>
    </w:lvl>
  </w:abstractNum>
  <w:abstractNum w:abstractNumId="11">
    <w:nsid w:val="2CD89A3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2">
    <w:nsid w:val="57E4CCAF"/>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3">
    <w:nsid w:val="7A6D8D3C"/>
    <w:multiLevelType w:val="hybridMultilevel"/>
    <w:lvl w:ilvl="0">
      <w:lvlJc w:val="left"/>
      <w:lvlText w:val="%1."/>
      <w:numFmt w:val="decimal"/>
      <w:start w:val="4"/>
    </w:lvl>
    <w:lvl w:ilvl="1">
      <w:lvlJc w:val="left"/>
      <w:lvlText w:val="%2."/>
      <w:numFmt w:val="lowerLetter"/>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lowerRoman"/>
      <w:start w:val="1"/>
    </w:lvl>
  </w:abstractNum>
  <w:abstractNum w:abstractNumId="16">
    <w:nsid w:val="6DE91B18"/>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7">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8">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32FFF902"/>
    <w:multiLevelType w:val="hybridMultilevel"/>
    <w:lvl w:ilvl="0">
      <w:lvlJc w:val="left"/>
      <w:lvlText w:val="%1."/>
      <w:numFmt w:val="lowerLetter"/>
      <w:start w:val="3"/>
    </w:lvl>
  </w:abstractNum>
  <w:abstractNum w:abstractNumId="20">
    <w:nsid w:val="684A481A"/>
    <w:multiLevelType w:val="hybridMultilevel"/>
    <w:lvl w:ilvl="0">
      <w:lvlJc w:val="left"/>
      <w:lvlText w:val="%1."/>
      <w:numFmt w:val="decimal"/>
      <w:start w:val="6"/>
    </w:lvl>
    <w:lvl w:ilvl="1">
      <w:lvlJc w:val="left"/>
      <w:lvlText w:val="%2."/>
      <w:numFmt w:val="lowerLetter"/>
      <w:start w:val="1"/>
    </w:lvl>
  </w:abstractNum>
  <w:abstractNum w:abstractNumId="21">
    <w:nsid w:val="579478FE"/>
    <w:multiLevelType w:val="hybridMultilevel"/>
    <w:lvl w:ilvl="0">
      <w:lvlJc w:val="left"/>
      <w:lvlText w:val="%1."/>
      <w:numFmt w:val="decimal"/>
      <w:start w:val="11"/>
    </w:lvl>
    <w:lvl w:ilvl="1">
      <w:lvlJc w:val="left"/>
      <w:lvlText w:val="%2."/>
      <w:numFmt w:val="lowerLetter"/>
      <w:start w:val="1"/>
    </w:lvl>
  </w:abstractNum>
  <w:abstractNum w:abstractNumId="22">
    <w:nsid w:val="749ABB43"/>
    <w:multiLevelType w:val="hybridMultilevel"/>
    <w:lvl w:ilvl="0">
      <w:lvlJc w:val="left"/>
      <w:lvlText w:val="%1."/>
      <w:numFmt w:val="lowerLetter"/>
      <w:start w:val="3"/>
    </w:lvl>
  </w:abstractNum>
  <w:abstractNum w:abstractNumId="23">
    <w:nsid w:val="3DC240FB"/>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24">
    <w:nsid w:val="1BA026FA"/>
    <w:multiLevelType w:val="hybridMultilevel"/>
    <w:lvl w:ilvl="0">
      <w:lvlJc w:val="left"/>
      <w:lvlText w:val="%1."/>
      <w:numFmt w:val="decimal"/>
      <w:start w:val="2"/>
    </w:lvl>
  </w:abstractNum>
  <w:abstractNum w:abstractNumId="25">
    <w:nsid w:val="79A1DEAA"/>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26">
    <w:nsid w:val="75C6C33A"/>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4"/>
    </w:lvl>
    <w:lvl w:ilvl="1">
      <w:lvlJc w:val="left"/>
      <w:lvlText w:val="%2."/>
      <w:numFmt w:val="lowerLetter"/>
      <w:start w:val="1"/>
    </w:lvl>
  </w:abstractNum>
  <w:abstractNum w:abstractNumId="34">
    <w:nsid w:val="275AC794"/>
    <w:multiLevelType w:val="hybridMultilevel"/>
    <w:lvl w:ilvl="0">
      <w:lvlJc w:val="left"/>
      <w:lvlText w:val="(%1)"/>
      <w:numFmt w:val="decimal"/>
      <w:start w:val="6"/>
    </w:lvl>
    <w:lvl w:ilvl="1">
      <w:lvlJc w:val="left"/>
      <w:lvlText w:val="%2."/>
      <w:numFmt w:val="lowerLetter"/>
      <w:start w:val="1"/>
    </w:lvl>
  </w:abstractNum>
  <w:abstractNum w:abstractNumId="35">
    <w:nsid w:val="39386575"/>
    <w:multiLevelType w:val="hybridMultilevel"/>
    <w:lvl w:ilvl="0">
      <w:lvlJc w:val="left"/>
      <w:lvlText w:val="(%1)"/>
      <w:numFmt w:val="decimal"/>
      <w:start w:val="1"/>
    </w:lvl>
    <w:lvl w:ilvl="1">
      <w:lvlJc w:val="left"/>
      <w:lvlText w:val="%2."/>
      <w:numFmt w:val="lowerLetter"/>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
    </w:lvl>
    <w:lvl w:ilvl="1">
      <w:lvlJc w:val="left"/>
      <w:lvlText w:val="%2."/>
      <w:numFmt w:val="lowerLetter"/>
      <w:start w:val="1"/>
    </w:lvl>
  </w:abstractNum>
  <w:abstractNum w:abstractNumId="44">
    <w:nsid w:val="10233C99"/>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45">
    <w:nsid w:val="3F6AB60F"/>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abstractNum>
  <w:abstractNum w:abstractNumId="46">
    <w:nsid w:val="6157409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47">
    <w:nsid w:val="7E0C57B1"/>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8">
    <w:nsid w:val="77AE35E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9">
    <w:nsid w:val="579BE4F1"/>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0">
    <w:nsid w:val="310C50B3"/>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51">
    <w:nsid w:val="5FF87E0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2">
    <w:nsid w:val="2F305DEF"/>
    <w:multiLevelType w:val="hybridMultilevel"/>
    <w:lvl w:ilvl="0">
      <w:lvlJc w:val="left"/>
      <w:lvlText w:val="%1."/>
      <w:numFmt w:val="decimal"/>
      <w:start w:val="5"/>
    </w:lvl>
    <w:lvl w:ilvl="1">
      <w:lvlJc w:val="left"/>
      <w:lvlText w:val="%2."/>
      <w:numFmt w:val="lowerLetter"/>
      <w:start w:val="1"/>
    </w:lvl>
  </w:abstractNum>
  <w:abstractNum w:abstractNumId="53">
    <w:nsid w:val="25A70BF7"/>
    <w:multiLevelType w:val="hybridMultilevel"/>
    <w:lvl w:ilvl="0">
      <w:lvlJc w:val="left"/>
      <w:lvlText w:val="%1."/>
      <w:numFmt w:val="decimal"/>
      <w:start w:val="6"/>
    </w:lvl>
  </w:abstractNum>
  <w:abstractNum w:abstractNumId="54">
    <w:nsid w:val="1DBABF00"/>
    <w:multiLevelType w:val="hybridMultilevel"/>
    <w:lvl w:ilvl="0">
      <w:lvlJc w:val="left"/>
      <w:lvlText w:val="%1."/>
      <w:numFmt w:val="decimal"/>
      <w:start w:val="7"/>
    </w:lvl>
    <w:lvl w:ilvl="1">
      <w:lvlJc w:val="left"/>
      <w:lvlText w:val="%2."/>
      <w:numFmt w:val="lowerLetter"/>
      <w:start w:val="1"/>
    </w:lvl>
  </w:abstractNum>
  <w:abstractNum w:abstractNumId="55">
    <w:nsid w:val="4AD084E9"/>
    <w:multiLevelType w:val="hybridMultilevel"/>
    <w:lvl w:ilvl="0">
      <w:lvlJc w:val="left"/>
      <w:lvlText w:val="%1."/>
      <w:numFmt w:val="decimal"/>
      <w:start w:val="8"/>
    </w:lvl>
    <w:lvl w:ilvl="1">
      <w:lvlJc w:val="left"/>
      <w:lvlText w:val="%2."/>
      <w:numFmt w:val="lowerLetter"/>
      <w:start w:val="1"/>
    </w:lvl>
    <w:lvl w:ilvl="2">
      <w:lvlJc w:val="left"/>
      <w:lvlText w:val="(%3)"/>
      <w:numFmt w:val="decimal"/>
      <w:start w:val="6"/>
    </w:lvl>
  </w:abstractNum>
  <w:abstractNum w:abstractNumId="56">
    <w:nsid w:val="1F48EA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7">
    <w:nsid w:val="1381823A"/>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58">
    <w:nsid w:val="5DB70AE5"/>
    <w:multiLevelType w:val="hybridMultilevel"/>
    <w:lvl w:ilvl="0">
      <w:lvlJc w:val="left"/>
      <w:lvlText w:val="(%1)"/>
      <w:numFmt w:val="decimal"/>
      <w:start w:val="2"/>
    </w:lvl>
  </w:abstractNum>
  <w:abstractNum w:abstractNumId="59">
    <w:nsid w:val="100F8FCA"/>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60">
    <w:nsid w:val="6590700B"/>
    <w:multiLevelType w:val="hybridMultilevel"/>
    <w:lvl w:ilvl="0">
      <w:lvlJc w:val="left"/>
      <w:lvlText w:val="%1."/>
      <w:numFmt w:val="decimal"/>
      <w:start w:val="12"/>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3">
    <w:nsid w:val="98A3148"/>
    <w:multiLevelType w:val="hybridMultilevel"/>
    <w:lvl w:ilvl="0">
      <w:lvlJc w:val="left"/>
      <w:lvlText w:val="%1."/>
      <w:numFmt w:val="lowerLetter"/>
      <w:start w:val="4"/>
    </w:lvl>
  </w:abstractNum>
  <w:abstractNum w:abstractNumId="64">
    <w:nsid w:val="799D0247"/>
    <w:multiLevelType w:val="hybridMultilevel"/>
    <w:lvl w:ilvl="0">
      <w:lvlJc w:val="left"/>
      <w:lvlText w:val="%1."/>
      <w:numFmt w:val="decimal"/>
      <w:start w:val="1"/>
    </w:lvl>
    <w:lvl w:ilvl="1">
      <w:lvlJc w:val="left"/>
      <w:lvlText w:val="%2."/>
      <w:numFmt w:val="upperLetter"/>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2"/>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decimal"/>
      <w:start w:val="1"/>
    </w:lvl>
    <w:lvl w:ilvl="1">
      <w:lvlJc w:val="left"/>
      <w:lvlText w:val="%2."/>
      <w:numFmt w:val="lowerRoman"/>
      <w:start w:val="1"/>
    </w:lvl>
  </w:abstractNum>
  <w:abstractNum w:abstractNumId="69">
    <w:nsid w:val="661E3F1E"/>
    <w:multiLevelType w:val="hybridMultilevel"/>
    <w:lvl w:ilvl="0">
      <w:lvlJc w:val="left"/>
      <w:lvlText w:val="(%1)"/>
      <w:numFmt w:val="decimal"/>
      <w:start w:val="3"/>
    </w:lvl>
    <w:lvl w:ilvl="1">
      <w:lvlJc w:val="left"/>
      <w:lvlText w:val="%2"/>
      <w:numFmt w:val="lowerRoman"/>
      <w:start w:val="1"/>
    </w:lvl>
  </w:abstractNum>
  <w:abstractNum w:abstractNumId="70">
    <w:nsid w:val="5DC79E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7BD3EE7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2"/>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2026-05-28T11:52:15Z</dcterms:created>
  <dcterms:modified xsi:type="dcterms:W3CDTF">2026-05-28T11:52:15Z</dcterms:modified>
</cp:coreProperties>
</file>